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C96C85">
      <w:pPr>
        <w:spacing w:line="360" w:lineRule="auto"/>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附件3</w:t>
      </w:r>
    </w:p>
    <w:p w14:paraId="314CDC9C">
      <w:pPr>
        <w:spacing w:line="360" w:lineRule="auto"/>
        <w:jc w:val="center"/>
        <w:rPr>
          <w:rFonts w:hint="eastAsia" w:ascii="宋体" w:hAnsi="宋体" w:cs="宋体"/>
          <w:b/>
          <w:bCs/>
          <w:sz w:val="48"/>
          <w:szCs w:val="48"/>
          <w:lang w:eastAsia="zh-CN"/>
        </w:rPr>
      </w:pPr>
    </w:p>
    <w:p w14:paraId="39A53ECF">
      <w:pPr>
        <w:spacing w:line="360" w:lineRule="auto"/>
        <w:jc w:val="center"/>
        <w:rPr>
          <w:rFonts w:ascii="宋体" w:hAnsi="宋体" w:cs="宋体"/>
          <w:b/>
          <w:bCs/>
          <w:sz w:val="48"/>
          <w:szCs w:val="48"/>
        </w:rPr>
      </w:pPr>
      <w:r>
        <w:rPr>
          <w:rFonts w:hint="eastAsia" w:ascii="宋体" w:hAnsi="宋体" w:cs="宋体"/>
          <w:b/>
          <w:bCs/>
          <w:sz w:val="48"/>
          <w:szCs w:val="48"/>
          <w:lang w:eastAsia="zh-CN"/>
        </w:rPr>
        <w:t>黔南州图书馆</w:t>
      </w:r>
      <w:r>
        <w:rPr>
          <w:rFonts w:hint="eastAsia" w:ascii="宋体" w:hAnsi="宋体" w:cs="宋体"/>
          <w:b/>
          <w:bCs/>
          <w:sz w:val="48"/>
          <w:szCs w:val="48"/>
        </w:rPr>
        <w:t>202</w:t>
      </w:r>
      <w:r>
        <w:rPr>
          <w:rFonts w:hint="eastAsia" w:ascii="宋体" w:hAnsi="宋体" w:cs="宋体"/>
          <w:b/>
          <w:bCs/>
          <w:sz w:val="48"/>
          <w:szCs w:val="48"/>
          <w:lang w:val="en-US" w:eastAsia="zh-CN"/>
        </w:rPr>
        <w:t>4</w:t>
      </w:r>
      <w:r>
        <w:rPr>
          <w:rFonts w:hint="eastAsia" w:ascii="宋体" w:hAnsi="宋体" w:cs="宋体"/>
          <w:b/>
          <w:bCs/>
          <w:sz w:val="48"/>
          <w:szCs w:val="48"/>
        </w:rPr>
        <w:t>年</w:t>
      </w:r>
      <w:r>
        <w:rPr>
          <w:rFonts w:hint="eastAsia" w:ascii="宋体" w:hAnsi="宋体" w:cs="宋体"/>
          <w:b/>
          <w:bCs/>
          <w:sz w:val="48"/>
          <w:szCs w:val="48"/>
          <w:lang w:val="en-US" w:eastAsia="zh-CN"/>
        </w:rPr>
        <w:t>纸质</w:t>
      </w:r>
      <w:r>
        <w:rPr>
          <w:rFonts w:hint="eastAsia" w:ascii="宋体" w:hAnsi="宋体" w:cs="宋体"/>
          <w:b/>
          <w:bCs/>
          <w:sz w:val="48"/>
          <w:szCs w:val="48"/>
        </w:rPr>
        <w:t>图书采购项目</w:t>
      </w:r>
    </w:p>
    <w:p w14:paraId="756004F9">
      <w:pPr>
        <w:spacing w:line="1000" w:lineRule="exact"/>
        <w:jc w:val="center"/>
        <w:rPr>
          <w:rFonts w:hint="eastAsia" w:ascii="宋体" w:hAnsi="宋体" w:cs="宋体"/>
          <w:b/>
          <w:bCs/>
          <w:sz w:val="96"/>
          <w:szCs w:val="21"/>
        </w:rPr>
      </w:pPr>
    </w:p>
    <w:p w14:paraId="4715208B">
      <w:pPr>
        <w:spacing w:line="1000" w:lineRule="exact"/>
        <w:jc w:val="center"/>
        <w:rPr>
          <w:rFonts w:hint="eastAsia" w:ascii="宋体" w:hAnsi="宋体" w:cs="宋体"/>
          <w:b/>
          <w:bCs/>
          <w:sz w:val="96"/>
          <w:szCs w:val="21"/>
        </w:rPr>
      </w:pPr>
      <w:r>
        <w:rPr>
          <w:rFonts w:hint="eastAsia" w:ascii="宋体" w:hAnsi="宋体" w:cs="宋体"/>
          <w:b/>
          <w:bCs/>
          <w:sz w:val="96"/>
          <w:szCs w:val="21"/>
          <w:lang w:eastAsia="zh-Hans"/>
        </w:rPr>
        <w:t>询</w:t>
      </w:r>
    </w:p>
    <w:p w14:paraId="12B658C2">
      <w:pPr>
        <w:pStyle w:val="8"/>
      </w:pPr>
    </w:p>
    <w:p w14:paraId="68B40CF8">
      <w:pPr>
        <w:spacing w:line="1000" w:lineRule="exact"/>
        <w:jc w:val="center"/>
        <w:rPr>
          <w:rFonts w:hint="eastAsia" w:ascii="宋体" w:hAnsi="宋体" w:cs="宋体"/>
          <w:b/>
          <w:bCs/>
          <w:sz w:val="96"/>
          <w:szCs w:val="21"/>
        </w:rPr>
      </w:pPr>
      <w:r>
        <w:rPr>
          <w:rFonts w:hint="eastAsia" w:ascii="宋体" w:hAnsi="宋体" w:cs="宋体"/>
          <w:b/>
          <w:bCs/>
          <w:sz w:val="96"/>
          <w:szCs w:val="21"/>
          <w:lang w:eastAsia="zh-Hans"/>
        </w:rPr>
        <w:t>价</w:t>
      </w:r>
    </w:p>
    <w:p w14:paraId="169D907D">
      <w:pPr>
        <w:pStyle w:val="8"/>
      </w:pPr>
    </w:p>
    <w:p w14:paraId="2ECE0D00">
      <w:pPr>
        <w:spacing w:line="1000" w:lineRule="exact"/>
        <w:jc w:val="center"/>
        <w:rPr>
          <w:rFonts w:hint="eastAsia" w:ascii="宋体" w:hAnsi="宋体" w:cs="宋体"/>
          <w:b/>
          <w:bCs/>
          <w:sz w:val="96"/>
          <w:szCs w:val="21"/>
        </w:rPr>
      </w:pPr>
      <w:r>
        <w:rPr>
          <w:rFonts w:hint="eastAsia" w:ascii="宋体" w:hAnsi="宋体" w:cs="宋体"/>
          <w:b/>
          <w:bCs/>
          <w:sz w:val="96"/>
          <w:szCs w:val="21"/>
        </w:rPr>
        <w:t>文</w:t>
      </w:r>
    </w:p>
    <w:p w14:paraId="7B6325EC">
      <w:pPr>
        <w:pStyle w:val="8"/>
      </w:pPr>
    </w:p>
    <w:p w14:paraId="62AF42F1">
      <w:pPr>
        <w:spacing w:line="1000" w:lineRule="exact"/>
        <w:jc w:val="center"/>
        <w:rPr>
          <w:rFonts w:ascii="宋体" w:hAnsi="宋体" w:cs="宋体"/>
          <w:b/>
          <w:bCs/>
          <w:sz w:val="96"/>
          <w:szCs w:val="21"/>
        </w:rPr>
      </w:pPr>
      <w:r>
        <w:rPr>
          <w:rFonts w:hint="eastAsia" w:ascii="宋体" w:hAnsi="宋体" w:cs="宋体"/>
          <w:b/>
          <w:bCs/>
          <w:sz w:val="96"/>
          <w:szCs w:val="21"/>
        </w:rPr>
        <w:t>件</w:t>
      </w:r>
    </w:p>
    <w:p w14:paraId="3DFF3837">
      <w:pPr>
        <w:pStyle w:val="4"/>
        <w:spacing w:line="1000" w:lineRule="exact"/>
        <w:rPr>
          <w:rFonts w:ascii="宋体" w:hAnsi="宋体" w:cs="宋体"/>
        </w:rPr>
      </w:pPr>
    </w:p>
    <w:p w14:paraId="6E49C22C">
      <w:pPr>
        <w:pStyle w:val="5"/>
      </w:pPr>
    </w:p>
    <w:p w14:paraId="09B475FE">
      <w:pPr>
        <w:spacing w:line="1000" w:lineRule="exact"/>
        <w:jc w:val="center"/>
        <w:rPr>
          <w:rFonts w:hint="eastAsia" w:ascii="宋体" w:hAnsi="宋体" w:cs="宋体"/>
          <w:b/>
          <w:bCs/>
          <w:sz w:val="30"/>
          <w:szCs w:val="30"/>
          <w:lang w:eastAsia="zh-Hans"/>
        </w:rPr>
      </w:pPr>
      <w:r>
        <w:rPr>
          <w:rFonts w:hint="eastAsia" w:ascii="宋体" w:hAnsi="宋体" w:cs="宋体"/>
          <w:b/>
          <w:bCs/>
          <w:sz w:val="30"/>
          <w:szCs w:val="30"/>
          <w:lang w:eastAsia="zh-Hans"/>
        </w:rPr>
        <w:t>询价</w:t>
      </w:r>
      <w:r>
        <w:rPr>
          <w:rFonts w:hint="eastAsia" w:ascii="宋体" w:hAnsi="宋体" w:cs="宋体"/>
          <w:b/>
          <w:bCs/>
          <w:sz w:val="30"/>
          <w:szCs w:val="30"/>
        </w:rPr>
        <w:t>人（采购人）：</w:t>
      </w:r>
      <w:r>
        <w:rPr>
          <w:rFonts w:hint="eastAsia" w:ascii="宋体" w:hAnsi="宋体" w:cs="宋体"/>
          <w:b/>
          <w:bCs/>
          <w:sz w:val="30"/>
          <w:szCs w:val="30"/>
          <w:lang w:val="en-US" w:eastAsia="zh-CN"/>
        </w:rPr>
        <w:t>黔南州文化广电和旅游局</w:t>
      </w:r>
    </w:p>
    <w:p w14:paraId="0CFF5152">
      <w:pPr>
        <w:spacing w:line="1000" w:lineRule="exact"/>
        <w:jc w:val="center"/>
        <w:rPr>
          <w:rFonts w:ascii="宋体" w:hAnsi="宋体" w:cs="宋体"/>
          <w:b/>
          <w:bCs/>
          <w:sz w:val="30"/>
          <w:szCs w:val="30"/>
        </w:rPr>
      </w:pPr>
      <w:r>
        <w:rPr>
          <w:rFonts w:hint="eastAsia" w:ascii="宋体" w:hAnsi="宋体" w:cs="宋体"/>
          <w:b/>
          <w:bCs/>
          <w:sz w:val="30"/>
          <w:szCs w:val="30"/>
        </w:rPr>
        <w:t>202</w:t>
      </w:r>
      <w:r>
        <w:rPr>
          <w:rFonts w:hint="eastAsia" w:ascii="宋体" w:hAnsi="宋体" w:cs="宋体"/>
          <w:b/>
          <w:bCs/>
          <w:sz w:val="30"/>
          <w:szCs w:val="30"/>
          <w:lang w:val="en-US" w:eastAsia="zh-CN"/>
        </w:rPr>
        <w:t>4</w:t>
      </w:r>
      <w:r>
        <w:rPr>
          <w:rFonts w:hint="eastAsia" w:ascii="宋体" w:hAnsi="宋体" w:cs="宋体"/>
          <w:b/>
          <w:bCs/>
          <w:sz w:val="30"/>
          <w:szCs w:val="30"/>
        </w:rPr>
        <w:t>年</w:t>
      </w:r>
      <w:r>
        <w:rPr>
          <w:rFonts w:hint="eastAsia" w:ascii="宋体" w:hAnsi="宋体" w:cs="宋体"/>
          <w:b/>
          <w:bCs/>
          <w:sz w:val="30"/>
          <w:szCs w:val="30"/>
          <w:lang w:val="en-US" w:eastAsia="zh-CN"/>
        </w:rPr>
        <w:t>7</w:t>
      </w:r>
      <w:r>
        <w:rPr>
          <w:rFonts w:hint="eastAsia" w:ascii="宋体" w:hAnsi="宋体" w:cs="宋体"/>
          <w:b/>
          <w:bCs/>
          <w:sz w:val="30"/>
          <w:szCs w:val="30"/>
        </w:rPr>
        <w:t>月</w:t>
      </w:r>
    </w:p>
    <w:p w14:paraId="294AB3D2">
      <w:pPr>
        <w:pStyle w:val="2"/>
        <w:spacing w:beforeAutospacing="0" w:afterAutospacing="0" w:line="1000" w:lineRule="exact"/>
        <w:rPr>
          <w:rFonts w:cs="宋体"/>
          <w:sz w:val="36"/>
          <w:szCs w:val="36"/>
        </w:rPr>
        <w:sectPr>
          <w:headerReference r:id="rId5" w:type="default"/>
          <w:footerReference r:id="rId6" w:type="default"/>
          <w:pgSz w:w="11905" w:h="16837"/>
          <w:pgMar w:top="2098" w:right="1474" w:bottom="1440" w:left="1588" w:header="567" w:footer="567" w:gutter="0"/>
          <w:pgNumType w:fmt="numberInDash" w:start="1"/>
          <w:cols w:space="720" w:num="1"/>
        </w:sectPr>
      </w:pPr>
    </w:p>
    <w:p w14:paraId="78B9C174">
      <w:pPr>
        <w:pStyle w:val="2"/>
        <w:spacing w:beforeAutospacing="0" w:afterAutospacing="0" w:line="1000" w:lineRule="exact"/>
        <w:ind w:firstLine="2520" w:firstLineChars="700"/>
        <w:rPr>
          <w:rFonts w:cs="宋体"/>
        </w:rPr>
      </w:pPr>
      <w:r>
        <w:rPr>
          <w:rFonts w:hint="eastAsia" w:ascii="方正小标宋简体" w:hAnsi="方正小标宋简体" w:eastAsia="方正小标宋简体" w:cs="方正小标宋简体"/>
          <w:b w:val="0"/>
          <w:bCs w:val="0"/>
          <w:sz w:val="36"/>
          <w:szCs w:val="36"/>
        </w:rPr>
        <w:t>第一章 询价须知</w:t>
      </w:r>
    </w:p>
    <w:tbl>
      <w:tblPr>
        <w:tblStyle w:val="9"/>
        <w:tblW w:w="10355" w:type="dxa"/>
        <w:jc w:val="center"/>
        <w:tblLayout w:type="fixed"/>
        <w:tblCellMar>
          <w:top w:w="0" w:type="dxa"/>
          <w:left w:w="108" w:type="dxa"/>
          <w:bottom w:w="0" w:type="dxa"/>
          <w:right w:w="108" w:type="dxa"/>
        </w:tblCellMar>
      </w:tblPr>
      <w:tblGrid>
        <w:gridCol w:w="815"/>
        <w:gridCol w:w="1930"/>
        <w:gridCol w:w="7610"/>
      </w:tblGrid>
      <w:tr w14:paraId="7574DBF3">
        <w:tblPrEx>
          <w:tblCellMar>
            <w:top w:w="0" w:type="dxa"/>
            <w:left w:w="108" w:type="dxa"/>
            <w:bottom w:w="0" w:type="dxa"/>
            <w:right w:w="108" w:type="dxa"/>
          </w:tblCellMar>
        </w:tblPrEx>
        <w:trPr>
          <w:trHeight w:val="635" w:hRule="atLeast"/>
          <w:jc w:val="center"/>
        </w:trPr>
        <w:tc>
          <w:tcPr>
            <w:tcW w:w="81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7C6D8CF">
            <w:pPr>
              <w:spacing w:line="1000" w:lineRule="exact"/>
              <w:jc w:val="center"/>
              <w:rPr>
                <w:rFonts w:ascii="宋体" w:hAnsi="宋体" w:cs="宋体"/>
                <w:sz w:val="24"/>
                <w:szCs w:val="24"/>
              </w:rPr>
            </w:pPr>
            <w:r>
              <w:rPr>
                <w:rFonts w:hint="eastAsia" w:ascii="宋体" w:hAnsi="宋体" w:cs="宋体"/>
                <w:sz w:val="24"/>
                <w:szCs w:val="24"/>
              </w:rPr>
              <w:t>序号</w:t>
            </w:r>
          </w:p>
        </w:tc>
        <w:tc>
          <w:tcPr>
            <w:tcW w:w="193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6B7E1DD">
            <w:pPr>
              <w:spacing w:line="1000" w:lineRule="exact"/>
              <w:jc w:val="center"/>
              <w:rPr>
                <w:rFonts w:ascii="宋体" w:hAnsi="宋体" w:cs="宋体"/>
                <w:sz w:val="24"/>
                <w:szCs w:val="24"/>
              </w:rPr>
            </w:pPr>
            <w:r>
              <w:rPr>
                <w:rFonts w:hint="eastAsia" w:ascii="宋体" w:hAnsi="宋体" w:cs="宋体"/>
                <w:sz w:val="24"/>
                <w:szCs w:val="24"/>
              </w:rPr>
              <w:t>内 容</w:t>
            </w:r>
          </w:p>
        </w:tc>
        <w:tc>
          <w:tcPr>
            <w:tcW w:w="761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D50AFD3">
            <w:pPr>
              <w:spacing w:line="1000" w:lineRule="exact"/>
              <w:jc w:val="center"/>
              <w:rPr>
                <w:rFonts w:ascii="宋体" w:hAnsi="宋体" w:cs="宋体"/>
                <w:sz w:val="24"/>
                <w:szCs w:val="24"/>
              </w:rPr>
            </w:pPr>
            <w:r>
              <w:rPr>
                <w:rFonts w:hint="eastAsia" w:ascii="宋体" w:hAnsi="宋体" w:cs="宋体"/>
                <w:sz w:val="24"/>
                <w:szCs w:val="24"/>
              </w:rPr>
              <w:t>说 明 与 要 求</w:t>
            </w:r>
          </w:p>
        </w:tc>
      </w:tr>
      <w:tr w14:paraId="63F2D7D2">
        <w:tblPrEx>
          <w:tblCellMar>
            <w:top w:w="0" w:type="dxa"/>
            <w:left w:w="108" w:type="dxa"/>
            <w:bottom w:w="0" w:type="dxa"/>
            <w:right w:w="108" w:type="dxa"/>
          </w:tblCellMar>
        </w:tblPrEx>
        <w:trPr>
          <w:trHeight w:val="799" w:hRule="atLeast"/>
          <w:jc w:val="center"/>
        </w:trPr>
        <w:tc>
          <w:tcPr>
            <w:tcW w:w="81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B5525F2">
            <w:pPr>
              <w:spacing w:line="1000" w:lineRule="exact"/>
              <w:jc w:val="center"/>
              <w:rPr>
                <w:rFonts w:ascii="宋体" w:hAnsi="宋体" w:cs="宋体"/>
                <w:sz w:val="24"/>
                <w:szCs w:val="24"/>
              </w:rPr>
            </w:pPr>
            <w:r>
              <w:rPr>
                <w:rFonts w:hint="eastAsia" w:ascii="宋体" w:hAnsi="宋体" w:cs="宋体"/>
                <w:sz w:val="24"/>
                <w:szCs w:val="24"/>
              </w:rPr>
              <w:t>1</w:t>
            </w:r>
          </w:p>
        </w:tc>
        <w:tc>
          <w:tcPr>
            <w:tcW w:w="193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E9B9888">
            <w:pPr>
              <w:spacing w:line="1000" w:lineRule="exact"/>
              <w:jc w:val="center"/>
              <w:rPr>
                <w:rFonts w:ascii="宋体" w:hAnsi="宋体" w:cs="宋体"/>
                <w:sz w:val="24"/>
                <w:szCs w:val="24"/>
              </w:rPr>
            </w:pPr>
            <w:r>
              <w:rPr>
                <w:rFonts w:hint="eastAsia" w:ascii="宋体" w:hAnsi="宋体" w:cs="宋体"/>
                <w:sz w:val="24"/>
                <w:szCs w:val="24"/>
              </w:rPr>
              <w:t>项目名称</w:t>
            </w:r>
          </w:p>
        </w:tc>
        <w:tc>
          <w:tcPr>
            <w:tcW w:w="761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673D4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80" w:firstLineChars="200"/>
              <w:jc w:val="center"/>
              <w:textAlignment w:val="auto"/>
              <w:rPr>
                <w:rFonts w:ascii="宋体" w:hAnsi="宋体" w:cs="宋体"/>
                <w:sz w:val="24"/>
                <w:szCs w:val="24"/>
              </w:rPr>
            </w:pPr>
            <w:r>
              <w:rPr>
                <w:rFonts w:hint="eastAsia" w:ascii="Times New Roman" w:hAnsi="Times New Roman" w:eastAsia="宋体" w:cs="Times New Roman"/>
                <w:b w:val="0"/>
                <w:bCs w:val="0"/>
                <w:color w:val="333333"/>
                <w:kern w:val="0"/>
                <w:sz w:val="24"/>
                <w:szCs w:val="24"/>
                <w:u w:color="000000"/>
                <w:lang w:val="en-US" w:eastAsia="zh-CN" w:bidi="ar-SA"/>
              </w:rPr>
              <w:t>黔南州图书馆2024年度纸质图书采购项目</w:t>
            </w:r>
          </w:p>
        </w:tc>
      </w:tr>
      <w:tr w14:paraId="795073C2">
        <w:tblPrEx>
          <w:tblCellMar>
            <w:top w:w="0" w:type="dxa"/>
            <w:left w:w="108" w:type="dxa"/>
            <w:bottom w:w="0" w:type="dxa"/>
            <w:right w:w="108" w:type="dxa"/>
          </w:tblCellMar>
        </w:tblPrEx>
        <w:trPr>
          <w:trHeight w:val="90" w:hRule="atLeast"/>
          <w:jc w:val="center"/>
        </w:trPr>
        <w:tc>
          <w:tcPr>
            <w:tcW w:w="81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5D0C6B2">
            <w:pPr>
              <w:spacing w:line="1000" w:lineRule="exact"/>
              <w:jc w:val="center"/>
              <w:rPr>
                <w:rFonts w:ascii="宋体" w:hAnsi="宋体" w:cs="宋体"/>
                <w:sz w:val="24"/>
                <w:szCs w:val="24"/>
              </w:rPr>
            </w:pPr>
            <w:r>
              <w:rPr>
                <w:rFonts w:hint="eastAsia" w:ascii="宋体" w:hAnsi="宋体" w:cs="宋体"/>
                <w:sz w:val="24"/>
                <w:szCs w:val="24"/>
              </w:rPr>
              <w:t>2</w:t>
            </w:r>
          </w:p>
        </w:tc>
        <w:tc>
          <w:tcPr>
            <w:tcW w:w="193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FC877C3">
            <w:pPr>
              <w:spacing w:line="1000" w:lineRule="exact"/>
              <w:jc w:val="center"/>
              <w:rPr>
                <w:rFonts w:ascii="宋体" w:hAnsi="宋体" w:cs="宋体"/>
                <w:sz w:val="24"/>
                <w:szCs w:val="24"/>
              </w:rPr>
            </w:pPr>
            <w:r>
              <w:rPr>
                <w:rFonts w:hint="eastAsia" w:ascii="宋体" w:hAnsi="宋体" w:cs="宋体"/>
                <w:sz w:val="24"/>
                <w:szCs w:val="24"/>
                <w:lang w:eastAsia="zh-Hans"/>
              </w:rPr>
              <w:t>询价</w:t>
            </w:r>
            <w:r>
              <w:rPr>
                <w:rFonts w:hint="eastAsia" w:ascii="宋体" w:hAnsi="宋体" w:cs="宋体"/>
                <w:sz w:val="24"/>
                <w:szCs w:val="24"/>
              </w:rPr>
              <w:t>人（采购人）</w:t>
            </w:r>
          </w:p>
        </w:tc>
        <w:tc>
          <w:tcPr>
            <w:tcW w:w="761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462296D">
            <w:pPr>
              <w:spacing w:line="1000" w:lineRule="exact"/>
              <w:jc w:val="center"/>
              <w:rPr>
                <w:rFonts w:hint="default" w:ascii="宋体" w:hAnsi="宋体" w:cs="宋体"/>
                <w:sz w:val="24"/>
                <w:szCs w:val="24"/>
                <w:lang w:val="en-US"/>
              </w:rPr>
            </w:pPr>
            <w:r>
              <w:rPr>
                <w:rFonts w:hint="eastAsia"/>
                <w:color w:val="333333"/>
                <w:sz w:val="24"/>
                <w:szCs w:val="24"/>
                <w:lang w:val="en-US" w:eastAsia="zh-CN"/>
              </w:rPr>
              <w:t>黔南州文化广电和旅游局</w:t>
            </w:r>
          </w:p>
        </w:tc>
      </w:tr>
      <w:tr w14:paraId="37FE01AB">
        <w:tblPrEx>
          <w:tblCellMar>
            <w:top w:w="0" w:type="dxa"/>
            <w:left w:w="108" w:type="dxa"/>
            <w:bottom w:w="0" w:type="dxa"/>
            <w:right w:w="108" w:type="dxa"/>
          </w:tblCellMar>
        </w:tblPrEx>
        <w:trPr>
          <w:trHeight w:val="506" w:hRule="atLeast"/>
          <w:jc w:val="center"/>
        </w:trPr>
        <w:tc>
          <w:tcPr>
            <w:tcW w:w="81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AAA8B33">
            <w:pPr>
              <w:spacing w:line="1000" w:lineRule="exact"/>
              <w:jc w:val="center"/>
              <w:rPr>
                <w:rFonts w:ascii="宋体" w:hAnsi="宋体" w:cs="宋体"/>
                <w:sz w:val="24"/>
                <w:szCs w:val="24"/>
              </w:rPr>
            </w:pPr>
            <w:r>
              <w:rPr>
                <w:rFonts w:hint="eastAsia" w:ascii="宋体" w:hAnsi="宋体" w:cs="宋体"/>
                <w:sz w:val="24"/>
                <w:szCs w:val="24"/>
              </w:rPr>
              <w:t>3</w:t>
            </w:r>
          </w:p>
        </w:tc>
        <w:tc>
          <w:tcPr>
            <w:tcW w:w="193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3E8C30A">
            <w:pPr>
              <w:spacing w:line="1000" w:lineRule="exact"/>
              <w:jc w:val="center"/>
              <w:rPr>
                <w:rFonts w:ascii="宋体" w:hAnsi="宋体" w:cs="宋体"/>
                <w:sz w:val="24"/>
                <w:szCs w:val="24"/>
              </w:rPr>
            </w:pPr>
            <w:r>
              <w:rPr>
                <w:rFonts w:hint="eastAsia" w:ascii="宋体" w:hAnsi="宋体" w:cs="宋体"/>
                <w:sz w:val="24"/>
                <w:szCs w:val="24"/>
              </w:rPr>
              <w:t>项目地点</w:t>
            </w:r>
          </w:p>
        </w:tc>
        <w:tc>
          <w:tcPr>
            <w:tcW w:w="761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57BF260">
            <w:pPr>
              <w:spacing w:line="1000" w:lineRule="exact"/>
              <w:jc w:val="center"/>
              <w:rPr>
                <w:rFonts w:ascii="宋体" w:hAnsi="宋体" w:cs="宋体"/>
                <w:sz w:val="24"/>
                <w:szCs w:val="24"/>
              </w:rPr>
            </w:pPr>
            <w:r>
              <w:rPr>
                <w:rFonts w:hint="eastAsia" w:ascii="宋体" w:hAnsi="宋体" w:cs="宋体"/>
                <w:color w:val="auto"/>
                <w:sz w:val="24"/>
              </w:rPr>
              <w:t>按指定地点</w:t>
            </w:r>
          </w:p>
        </w:tc>
      </w:tr>
      <w:tr w14:paraId="001FD578">
        <w:tblPrEx>
          <w:tblCellMar>
            <w:top w:w="0" w:type="dxa"/>
            <w:left w:w="108" w:type="dxa"/>
            <w:bottom w:w="0" w:type="dxa"/>
            <w:right w:w="108" w:type="dxa"/>
          </w:tblCellMar>
        </w:tblPrEx>
        <w:trPr>
          <w:trHeight w:val="90" w:hRule="atLeast"/>
          <w:jc w:val="center"/>
        </w:trPr>
        <w:tc>
          <w:tcPr>
            <w:tcW w:w="81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722F27C">
            <w:pPr>
              <w:spacing w:line="1000" w:lineRule="exact"/>
              <w:jc w:val="center"/>
              <w:rPr>
                <w:rFonts w:ascii="宋体" w:hAnsi="宋体" w:cs="宋体"/>
                <w:sz w:val="24"/>
                <w:szCs w:val="24"/>
              </w:rPr>
            </w:pPr>
            <w:r>
              <w:rPr>
                <w:rFonts w:hint="eastAsia" w:ascii="宋体" w:hAnsi="宋体" w:cs="宋体"/>
                <w:sz w:val="24"/>
                <w:szCs w:val="24"/>
              </w:rPr>
              <w:t>4</w:t>
            </w:r>
          </w:p>
        </w:tc>
        <w:tc>
          <w:tcPr>
            <w:tcW w:w="193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E111F76">
            <w:pPr>
              <w:spacing w:line="1000" w:lineRule="exact"/>
              <w:jc w:val="center"/>
              <w:rPr>
                <w:rFonts w:ascii="宋体" w:hAnsi="宋体" w:cs="宋体"/>
                <w:sz w:val="24"/>
                <w:szCs w:val="24"/>
              </w:rPr>
            </w:pPr>
            <w:r>
              <w:rPr>
                <w:rFonts w:ascii="宋体" w:hAnsi="宋体" w:cs="宋体"/>
                <w:sz w:val="24"/>
                <w:szCs w:val="24"/>
              </w:rPr>
              <w:t>询价</w:t>
            </w:r>
            <w:r>
              <w:rPr>
                <w:rFonts w:hint="eastAsia" w:ascii="宋体" w:hAnsi="宋体" w:cs="宋体"/>
                <w:sz w:val="24"/>
                <w:szCs w:val="24"/>
              </w:rPr>
              <w:t>内容</w:t>
            </w:r>
          </w:p>
        </w:tc>
        <w:tc>
          <w:tcPr>
            <w:tcW w:w="761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247830C">
            <w:pPr>
              <w:spacing w:line="1000" w:lineRule="exact"/>
              <w:jc w:val="center"/>
              <w:rPr>
                <w:rFonts w:ascii="宋体" w:hAnsi="宋体" w:cs="宋体"/>
                <w:sz w:val="24"/>
                <w:szCs w:val="24"/>
              </w:rPr>
            </w:pPr>
            <w:r>
              <w:rPr>
                <w:rFonts w:hint="eastAsia" w:ascii="宋体" w:hAnsi="宋体" w:cs="宋体"/>
                <w:color w:val="auto"/>
                <w:sz w:val="24"/>
              </w:rPr>
              <w:t>采购一批中文</w:t>
            </w:r>
            <w:r>
              <w:rPr>
                <w:rFonts w:hint="eastAsia" w:ascii="宋体" w:hAnsi="宋体" w:cs="宋体"/>
                <w:color w:val="auto"/>
                <w:sz w:val="24"/>
                <w:lang w:val="en-US" w:eastAsia="zh-CN"/>
              </w:rPr>
              <w:t>纸质</w:t>
            </w:r>
            <w:r>
              <w:rPr>
                <w:rFonts w:hint="eastAsia" w:ascii="宋体" w:hAnsi="宋体" w:cs="宋体"/>
                <w:color w:val="auto"/>
                <w:sz w:val="24"/>
              </w:rPr>
              <w:t>图书</w:t>
            </w:r>
          </w:p>
        </w:tc>
      </w:tr>
      <w:tr w14:paraId="0233C06C">
        <w:tblPrEx>
          <w:tblCellMar>
            <w:top w:w="0" w:type="dxa"/>
            <w:left w:w="108" w:type="dxa"/>
            <w:bottom w:w="0" w:type="dxa"/>
            <w:right w:w="108" w:type="dxa"/>
          </w:tblCellMar>
        </w:tblPrEx>
        <w:trPr>
          <w:trHeight w:val="90" w:hRule="atLeast"/>
          <w:jc w:val="center"/>
        </w:trPr>
        <w:tc>
          <w:tcPr>
            <w:tcW w:w="81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64471ED">
            <w:pPr>
              <w:spacing w:line="1000" w:lineRule="exact"/>
              <w:jc w:val="center"/>
              <w:rPr>
                <w:rFonts w:ascii="宋体" w:hAnsi="宋体" w:cs="宋体"/>
                <w:sz w:val="24"/>
                <w:szCs w:val="24"/>
              </w:rPr>
            </w:pPr>
            <w:r>
              <w:rPr>
                <w:rFonts w:hint="eastAsia" w:ascii="宋体" w:hAnsi="宋体" w:cs="宋体"/>
                <w:sz w:val="24"/>
                <w:szCs w:val="24"/>
              </w:rPr>
              <w:t>5</w:t>
            </w:r>
          </w:p>
        </w:tc>
        <w:tc>
          <w:tcPr>
            <w:tcW w:w="193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187D561">
            <w:pPr>
              <w:spacing w:line="1000" w:lineRule="exact"/>
              <w:jc w:val="center"/>
              <w:rPr>
                <w:rFonts w:ascii="宋体" w:hAnsi="宋体" w:cs="宋体"/>
                <w:sz w:val="24"/>
                <w:szCs w:val="24"/>
              </w:rPr>
            </w:pPr>
            <w:r>
              <w:rPr>
                <w:rFonts w:hint="eastAsia" w:ascii="宋体" w:hAnsi="宋体" w:cs="宋体"/>
                <w:sz w:val="24"/>
                <w:szCs w:val="24"/>
              </w:rPr>
              <w:t>服务期</w:t>
            </w:r>
          </w:p>
        </w:tc>
        <w:tc>
          <w:tcPr>
            <w:tcW w:w="761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FB3CB49">
            <w:pPr>
              <w:spacing w:line="1000" w:lineRule="exact"/>
              <w:jc w:val="center"/>
              <w:rPr>
                <w:rFonts w:ascii="宋体" w:hAnsi="宋体" w:cs="宋体"/>
                <w:sz w:val="24"/>
                <w:szCs w:val="24"/>
              </w:rPr>
            </w:pPr>
            <w:r>
              <w:rPr>
                <w:rFonts w:hint="eastAsia" w:ascii="宋体" w:hAnsi="宋体" w:cs="宋体"/>
                <w:sz w:val="24"/>
                <w:szCs w:val="24"/>
              </w:rPr>
              <w:t>本服务项目开始至该项目验收合格</w:t>
            </w:r>
          </w:p>
        </w:tc>
      </w:tr>
      <w:tr w14:paraId="4748EC89">
        <w:tblPrEx>
          <w:tblCellMar>
            <w:top w:w="0" w:type="dxa"/>
            <w:left w:w="108" w:type="dxa"/>
            <w:bottom w:w="0" w:type="dxa"/>
            <w:right w:w="108" w:type="dxa"/>
          </w:tblCellMar>
        </w:tblPrEx>
        <w:trPr>
          <w:trHeight w:val="4129" w:hRule="atLeast"/>
          <w:jc w:val="center"/>
        </w:trPr>
        <w:tc>
          <w:tcPr>
            <w:tcW w:w="81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A9DC673">
            <w:pPr>
              <w:spacing w:line="1000" w:lineRule="exact"/>
              <w:jc w:val="center"/>
              <w:rPr>
                <w:rFonts w:ascii="宋体" w:hAnsi="宋体" w:cs="宋体"/>
                <w:sz w:val="24"/>
                <w:szCs w:val="24"/>
              </w:rPr>
            </w:pPr>
            <w:r>
              <w:rPr>
                <w:rFonts w:hint="eastAsia" w:ascii="宋体" w:hAnsi="宋体" w:cs="宋体"/>
                <w:sz w:val="24"/>
                <w:szCs w:val="24"/>
              </w:rPr>
              <w:t>6</w:t>
            </w:r>
          </w:p>
        </w:tc>
        <w:tc>
          <w:tcPr>
            <w:tcW w:w="193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3EE4656">
            <w:pPr>
              <w:spacing w:line="1000" w:lineRule="exact"/>
              <w:jc w:val="center"/>
              <w:rPr>
                <w:rFonts w:ascii="宋体" w:hAnsi="宋体" w:cs="宋体"/>
                <w:sz w:val="24"/>
                <w:szCs w:val="24"/>
              </w:rPr>
            </w:pPr>
            <w:r>
              <w:rPr>
                <w:rFonts w:hint="eastAsia" w:ascii="宋体" w:hAnsi="宋体" w:cs="宋体"/>
                <w:sz w:val="24"/>
                <w:szCs w:val="24"/>
              </w:rPr>
              <w:t>对</w:t>
            </w:r>
            <w:r>
              <w:rPr>
                <w:rFonts w:hint="eastAsia" w:ascii="宋体" w:hAnsi="宋体" w:cs="宋体"/>
                <w:sz w:val="24"/>
                <w:szCs w:val="24"/>
                <w:lang w:eastAsia="zh-Hans"/>
              </w:rPr>
              <w:t>供应商</w:t>
            </w:r>
            <w:r>
              <w:rPr>
                <w:rFonts w:hint="eastAsia" w:ascii="宋体" w:hAnsi="宋体" w:cs="宋体"/>
                <w:sz w:val="24"/>
                <w:szCs w:val="24"/>
              </w:rPr>
              <w:t>资格要求</w:t>
            </w:r>
          </w:p>
        </w:tc>
        <w:tc>
          <w:tcPr>
            <w:tcW w:w="761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7684F83">
            <w:pPr>
              <w:spacing w:line="1000" w:lineRule="exact"/>
              <w:rPr>
                <w:rFonts w:ascii="宋体" w:hAnsi="宋体" w:cs="宋体"/>
                <w:sz w:val="24"/>
                <w:szCs w:val="24"/>
              </w:rPr>
            </w:pPr>
            <w:r>
              <w:rPr>
                <w:rFonts w:hint="eastAsia" w:ascii="宋体" w:hAnsi="宋体" w:cs="宋体"/>
                <w:sz w:val="24"/>
                <w:szCs w:val="24"/>
              </w:rPr>
              <w:t>1.具有独立承担民事责任的能力；</w:t>
            </w:r>
          </w:p>
          <w:p w14:paraId="2067D608">
            <w:pPr>
              <w:spacing w:line="1000" w:lineRule="exact"/>
              <w:rPr>
                <w:rFonts w:ascii="宋体" w:hAnsi="宋体" w:cs="宋体"/>
                <w:sz w:val="24"/>
                <w:szCs w:val="24"/>
              </w:rPr>
            </w:pPr>
            <w:r>
              <w:rPr>
                <w:rFonts w:hint="eastAsia" w:ascii="宋体" w:hAnsi="宋体" w:cs="宋体"/>
                <w:sz w:val="24"/>
                <w:szCs w:val="24"/>
              </w:rPr>
              <w:t>2.具有良好的商业信誉和健全的财务会计制度；</w:t>
            </w:r>
          </w:p>
          <w:p w14:paraId="459E3DFF">
            <w:pPr>
              <w:spacing w:line="1000" w:lineRule="exact"/>
              <w:rPr>
                <w:rFonts w:ascii="宋体" w:hAnsi="宋体" w:cs="宋体"/>
                <w:sz w:val="24"/>
                <w:szCs w:val="24"/>
              </w:rPr>
            </w:pPr>
            <w:r>
              <w:rPr>
                <w:rFonts w:hint="eastAsia" w:ascii="宋体" w:hAnsi="宋体" w:cs="宋体"/>
                <w:sz w:val="24"/>
                <w:szCs w:val="24"/>
              </w:rPr>
              <w:t>3.具有履行合同所必须的设备和专业技术能力；</w:t>
            </w:r>
          </w:p>
          <w:p w14:paraId="6C298ABD">
            <w:pPr>
              <w:spacing w:line="1000" w:lineRule="exact"/>
              <w:rPr>
                <w:rFonts w:ascii="宋体" w:hAnsi="宋体" w:cs="宋体"/>
                <w:sz w:val="24"/>
                <w:szCs w:val="24"/>
              </w:rPr>
            </w:pPr>
            <w:r>
              <w:rPr>
                <w:rFonts w:hint="eastAsia" w:ascii="宋体" w:hAnsi="宋体" w:cs="宋体"/>
                <w:sz w:val="24"/>
                <w:szCs w:val="24"/>
              </w:rPr>
              <w:t>4.具有依法缴纳税收和社会保障资金的良好记录；</w:t>
            </w:r>
          </w:p>
          <w:p w14:paraId="288A41EB">
            <w:pPr>
              <w:spacing w:line="1000" w:lineRule="exact"/>
              <w:rPr>
                <w:rFonts w:ascii="宋体" w:hAnsi="宋体" w:cs="宋体"/>
                <w:sz w:val="24"/>
                <w:szCs w:val="24"/>
              </w:rPr>
            </w:pPr>
            <w:r>
              <w:rPr>
                <w:rFonts w:hint="eastAsia" w:ascii="宋体" w:hAnsi="宋体" w:cs="宋体"/>
                <w:sz w:val="24"/>
                <w:szCs w:val="24"/>
              </w:rPr>
              <w:t>5.参加本次采购活动前三年内，在经营活动中没有重大违法记录；</w:t>
            </w:r>
          </w:p>
          <w:p w14:paraId="1FC29857">
            <w:pPr>
              <w:spacing w:line="1000" w:lineRule="exact"/>
              <w:rPr>
                <w:rFonts w:ascii="宋体" w:hAnsi="宋体" w:cs="宋体"/>
              </w:rPr>
            </w:pPr>
            <w:r>
              <w:rPr>
                <w:rFonts w:hint="eastAsia" w:ascii="宋体" w:hAnsi="宋体" w:cs="宋体"/>
                <w:sz w:val="24"/>
                <w:szCs w:val="24"/>
              </w:rPr>
              <w:t>6.法律、行政法规规定的其他条件。</w:t>
            </w:r>
          </w:p>
        </w:tc>
      </w:tr>
      <w:tr w14:paraId="5550F7C7">
        <w:tblPrEx>
          <w:tblCellMar>
            <w:top w:w="0" w:type="dxa"/>
            <w:left w:w="108" w:type="dxa"/>
            <w:bottom w:w="0" w:type="dxa"/>
            <w:right w:w="108" w:type="dxa"/>
          </w:tblCellMar>
        </w:tblPrEx>
        <w:trPr>
          <w:trHeight w:val="2099" w:hRule="atLeast"/>
          <w:jc w:val="center"/>
        </w:trPr>
        <w:tc>
          <w:tcPr>
            <w:tcW w:w="81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EA8A128">
            <w:pPr>
              <w:spacing w:line="1000" w:lineRule="exact"/>
              <w:jc w:val="center"/>
              <w:rPr>
                <w:rFonts w:ascii="宋体" w:hAnsi="宋体" w:cs="宋体"/>
                <w:sz w:val="24"/>
                <w:szCs w:val="24"/>
              </w:rPr>
            </w:pPr>
            <w:r>
              <w:rPr>
                <w:rFonts w:hint="eastAsia" w:ascii="宋体" w:hAnsi="宋体" w:cs="宋体"/>
                <w:sz w:val="24"/>
                <w:szCs w:val="24"/>
              </w:rPr>
              <w:t>7</w:t>
            </w:r>
          </w:p>
        </w:tc>
        <w:tc>
          <w:tcPr>
            <w:tcW w:w="193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1522A54">
            <w:pPr>
              <w:spacing w:line="1000" w:lineRule="exact"/>
              <w:jc w:val="center"/>
              <w:rPr>
                <w:rFonts w:ascii="宋体" w:hAnsi="宋体" w:cs="宋体"/>
                <w:sz w:val="24"/>
                <w:szCs w:val="24"/>
              </w:rPr>
            </w:pPr>
            <w:r>
              <w:rPr>
                <w:rFonts w:hint="eastAsia" w:ascii="宋体" w:hAnsi="宋体" w:cs="宋体"/>
                <w:sz w:val="24"/>
                <w:szCs w:val="24"/>
              </w:rPr>
              <w:t>根据采购项目提出的特殊条件</w:t>
            </w:r>
          </w:p>
        </w:tc>
        <w:tc>
          <w:tcPr>
            <w:tcW w:w="761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5E09461">
            <w:pPr>
              <w:spacing w:line="1000" w:lineRule="exact"/>
              <w:rPr>
                <w:rFonts w:ascii="宋体" w:hAnsi="宋体" w:cs="宋体"/>
                <w:sz w:val="24"/>
                <w:szCs w:val="24"/>
              </w:rPr>
            </w:pPr>
            <w:r>
              <w:rPr>
                <w:rFonts w:hint="eastAsia" w:ascii="宋体" w:hAnsi="宋体" w:cs="宋体"/>
                <w:sz w:val="24"/>
                <w:szCs w:val="24"/>
              </w:rPr>
              <w:t>1.本项目参加政府采购活动的投标人及其现任法定代表人在本次响应文件递交截止日前3年内不得具有行贿犯罪记录。</w:t>
            </w:r>
          </w:p>
          <w:p w14:paraId="5735CB4B">
            <w:pPr>
              <w:spacing w:line="1000" w:lineRule="exact"/>
              <w:rPr>
                <w:rFonts w:ascii="宋体" w:hAnsi="宋体" w:cs="宋体"/>
                <w:sz w:val="24"/>
                <w:szCs w:val="24"/>
              </w:rPr>
            </w:pPr>
            <w:r>
              <w:rPr>
                <w:rFonts w:hint="eastAsia" w:ascii="宋体" w:hAnsi="宋体" w:cs="宋体"/>
                <w:sz w:val="24"/>
                <w:szCs w:val="24"/>
              </w:rPr>
              <w:t>2.具有有效期内的《出版物经营许可证》</w:t>
            </w:r>
          </w:p>
        </w:tc>
      </w:tr>
      <w:tr w14:paraId="19037862">
        <w:tblPrEx>
          <w:tblCellMar>
            <w:top w:w="0" w:type="dxa"/>
            <w:left w:w="108" w:type="dxa"/>
            <w:bottom w:w="0" w:type="dxa"/>
            <w:right w:w="108" w:type="dxa"/>
          </w:tblCellMar>
        </w:tblPrEx>
        <w:trPr>
          <w:trHeight w:val="583" w:hRule="atLeast"/>
          <w:jc w:val="center"/>
        </w:trPr>
        <w:tc>
          <w:tcPr>
            <w:tcW w:w="81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2BA1AA7">
            <w:pPr>
              <w:spacing w:line="500" w:lineRule="auto"/>
              <w:jc w:val="center"/>
              <w:rPr>
                <w:rFonts w:ascii="宋体" w:hAnsi="宋体" w:cs="宋体"/>
                <w:sz w:val="24"/>
                <w:szCs w:val="24"/>
              </w:rPr>
            </w:pPr>
            <w:r>
              <w:rPr>
                <w:rFonts w:hint="eastAsia" w:ascii="宋体" w:hAnsi="宋体" w:cs="宋体"/>
                <w:sz w:val="24"/>
                <w:szCs w:val="24"/>
              </w:rPr>
              <w:t>8</w:t>
            </w:r>
          </w:p>
        </w:tc>
        <w:tc>
          <w:tcPr>
            <w:tcW w:w="193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548179D">
            <w:pPr>
              <w:spacing w:line="360" w:lineRule="auto"/>
              <w:jc w:val="center"/>
              <w:rPr>
                <w:rFonts w:ascii="宋体" w:hAnsi="宋体" w:cs="宋体"/>
                <w:sz w:val="24"/>
                <w:szCs w:val="24"/>
              </w:rPr>
            </w:pPr>
            <w:r>
              <w:rPr>
                <w:rFonts w:hint="eastAsia" w:ascii="宋体" w:hAnsi="宋体" w:cs="宋体"/>
                <w:sz w:val="24"/>
                <w:szCs w:val="24"/>
              </w:rPr>
              <w:t>履约保证金</w:t>
            </w:r>
          </w:p>
        </w:tc>
        <w:tc>
          <w:tcPr>
            <w:tcW w:w="761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686D827">
            <w:pPr>
              <w:spacing w:line="500" w:lineRule="auto"/>
              <w:rPr>
                <w:rFonts w:ascii="宋体" w:hAnsi="宋体" w:cs="宋体"/>
                <w:sz w:val="24"/>
                <w:szCs w:val="24"/>
              </w:rPr>
            </w:pPr>
            <w:r>
              <w:rPr>
                <w:rFonts w:hint="eastAsia" w:ascii="宋体" w:hAnsi="宋体" w:cs="宋体"/>
                <w:sz w:val="24"/>
              </w:rPr>
              <w:t>本项目不收取</w:t>
            </w:r>
          </w:p>
        </w:tc>
      </w:tr>
      <w:tr w14:paraId="6E90A233">
        <w:tblPrEx>
          <w:tblCellMar>
            <w:top w:w="0" w:type="dxa"/>
            <w:left w:w="108" w:type="dxa"/>
            <w:bottom w:w="0" w:type="dxa"/>
            <w:right w:w="108" w:type="dxa"/>
          </w:tblCellMar>
        </w:tblPrEx>
        <w:trPr>
          <w:trHeight w:val="583" w:hRule="atLeast"/>
          <w:jc w:val="center"/>
        </w:trPr>
        <w:tc>
          <w:tcPr>
            <w:tcW w:w="81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12803A4">
            <w:pPr>
              <w:spacing w:line="500" w:lineRule="auto"/>
              <w:jc w:val="center"/>
              <w:rPr>
                <w:rFonts w:ascii="宋体" w:hAnsi="宋体" w:cs="宋体"/>
                <w:sz w:val="24"/>
                <w:szCs w:val="24"/>
              </w:rPr>
            </w:pPr>
            <w:r>
              <w:rPr>
                <w:rFonts w:hint="eastAsia" w:ascii="宋体" w:hAnsi="宋体" w:cs="宋体"/>
                <w:sz w:val="24"/>
                <w:szCs w:val="24"/>
              </w:rPr>
              <w:t>9</w:t>
            </w:r>
          </w:p>
        </w:tc>
        <w:tc>
          <w:tcPr>
            <w:tcW w:w="193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6633D97">
            <w:pPr>
              <w:spacing w:line="360" w:lineRule="auto"/>
              <w:jc w:val="center"/>
              <w:rPr>
                <w:rFonts w:ascii="宋体" w:hAnsi="宋体" w:cs="宋体"/>
                <w:sz w:val="24"/>
                <w:szCs w:val="24"/>
              </w:rPr>
            </w:pPr>
            <w:r>
              <w:rPr>
                <w:rFonts w:hint="eastAsia" w:ascii="宋体" w:hAnsi="宋体" w:cs="宋体"/>
                <w:sz w:val="24"/>
                <w:szCs w:val="24"/>
              </w:rPr>
              <w:t>报价文件</w:t>
            </w:r>
          </w:p>
        </w:tc>
        <w:tc>
          <w:tcPr>
            <w:tcW w:w="761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8325B4E">
            <w:pPr>
              <w:spacing w:line="500" w:lineRule="auto"/>
              <w:rPr>
                <w:rFonts w:ascii="宋体" w:hAnsi="宋体" w:cs="宋体"/>
                <w:sz w:val="24"/>
                <w:szCs w:val="24"/>
              </w:rPr>
            </w:pPr>
            <w:r>
              <w:rPr>
                <w:rFonts w:hint="eastAsia" w:ascii="宋体" w:hAnsi="宋体" w:cs="宋体"/>
                <w:sz w:val="24"/>
                <w:szCs w:val="24"/>
              </w:rPr>
              <w:t>正本一份、副本一份</w:t>
            </w:r>
          </w:p>
        </w:tc>
      </w:tr>
      <w:tr w14:paraId="15660A34">
        <w:tblPrEx>
          <w:tblCellMar>
            <w:top w:w="0" w:type="dxa"/>
            <w:left w:w="108" w:type="dxa"/>
            <w:bottom w:w="0" w:type="dxa"/>
            <w:right w:w="108" w:type="dxa"/>
          </w:tblCellMar>
        </w:tblPrEx>
        <w:trPr>
          <w:trHeight w:val="1900" w:hRule="atLeast"/>
          <w:jc w:val="center"/>
        </w:trPr>
        <w:tc>
          <w:tcPr>
            <w:tcW w:w="81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508D8DF">
            <w:pPr>
              <w:spacing w:line="500" w:lineRule="auto"/>
              <w:jc w:val="center"/>
              <w:rPr>
                <w:rFonts w:ascii="宋体" w:hAnsi="宋体" w:cs="宋体"/>
                <w:sz w:val="24"/>
                <w:szCs w:val="24"/>
              </w:rPr>
            </w:pPr>
            <w:r>
              <w:rPr>
                <w:rFonts w:hint="eastAsia" w:ascii="宋体" w:hAnsi="宋体" w:cs="宋体"/>
                <w:sz w:val="24"/>
                <w:szCs w:val="24"/>
              </w:rPr>
              <w:t>10</w:t>
            </w:r>
          </w:p>
        </w:tc>
        <w:tc>
          <w:tcPr>
            <w:tcW w:w="193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B84640F">
            <w:pPr>
              <w:spacing w:line="400" w:lineRule="auto"/>
              <w:jc w:val="center"/>
              <w:rPr>
                <w:rFonts w:ascii="宋体" w:hAnsi="宋体" w:cs="宋体"/>
                <w:sz w:val="24"/>
                <w:szCs w:val="24"/>
              </w:rPr>
            </w:pPr>
            <w:r>
              <w:rPr>
                <w:rFonts w:ascii="宋体" w:hAnsi="宋体" w:cs="宋体"/>
                <w:sz w:val="24"/>
                <w:szCs w:val="24"/>
              </w:rPr>
              <w:t>询价</w:t>
            </w:r>
            <w:r>
              <w:rPr>
                <w:rFonts w:hint="eastAsia" w:ascii="宋体" w:hAnsi="宋体" w:cs="宋体"/>
                <w:sz w:val="24"/>
                <w:szCs w:val="24"/>
              </w:rPr>
              <w:t>地点、时间及</w:t>
            </w:r>
            <w:r>
              <w:rPr>
                <w:rFonts w:hint="eastAsia" w:ascii="宋体" w:hAnsi="宋体" w:cs="宋体"/>
                <w:sz w:val="24"/>
                <w:szCs w:val="24"/>
                <w:lang w:eastAsia="zh-Hans"/>
              </w:rPr>
              <w:t>响应</w:t>
            </w:r>
            <w:r>
              <w:rPr>
                <w:rFonts w:hint="eastAsia" w:ascii="宋体" w:hAnsi="宋体" w:cs="宋体"/>
                <w:sz w:val="24"/>
                <w:szCs w:val="24"/>
              </w:rPr>
              <w:t>文件递交地点、截止时间</w:t>
            </w:r>
          </w:p>
        </w:tc>
        <w:tc>
          <w:tcPr>
            <w:tcW w:w="761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4492DFE">
            <w:pPr>
              <w:spacing w:line="400" w:lineRule="auto"/>
              <w:rPr>
                <w:rFonts w:hint="eastAsia" w:ascii="宋体" w:hAnsi="宋体" w:cs="宋体"/>
                <w:sz w:val="24"/>
                <w:szCs w:val="24"/>
              </w:rPr>
            </w:pPr>
            <w:r>
              <w:rPr>
                <w:rFonts w:hint="eastAsia" w:ascii="宋体" w:hAnsi="宋体" w:cs="宋体"/>
                <w:sz w:val="24"/>
                <w:szCs w:val="24"/>
                <w:lang w:eastAsia="zh-Hans"/>
              </w:rPr>
              <w:t>响应</w:t>
            </w:r>
            <w:r>
              <w:rPr>
                <w:rFonts w:hint="eastAsia" w:ascii="宋体" w:hAnsi="宋体" w:cs="宋体"/>
                <w:sz w:val="24"/>
                <w:szCs w:val="24"/>
              </w:rPr>
              <w:t>文件递交截止时间：202</w:t>
            </w:r>
            <w:r>
              <w:rPr>
                <w:rFonts w:hint="eastAsia" w:ascii="宋体" w:hAnsi="宋体" w:cs="宋体"/>
                <w:sz w:val="24"/>
                <w:szCs w:val="24"/>
                <w:lang w:val="en-US" w:eastAsia="zh-CN"/>
              </w:rPr>
              <w:t>4</w:t>
            </w:r>
            <w:r>
              <w:rPr>
                <w:rFonts w:hint="eastAsia" w:ascii="宋体" w:hAnsi="宋体" w:cs="宋体"/>
                <w:sz w:val="24"/>
                <w:szCs w:val="24"/>
              </w:rPr>
              <w:t>年</w:t>
            </w:r>
            <w:r>
              <w:rPr>
                <w:rFonts w:hint="eastAsia" w:ascii="宋体" w:hAnsi="宋体" w:cs="宋体"/>
                <w:sz w:val="24"/>
                <w:szCs w:val="24"/>
                <w:lang w:val="en-US" w:eastAsia="zh-CN"/>
              </w:rPr>
              <w:t>7</w:t>
            </w:r>
            <w:r>
              <w:rPr>
                <w:rFonts w:hint="eastAsia" w:ascii="宋体" w:hAnsi="宋体" w:cs="宋体"/>
                <w:sz w:val="24"/>
                <w:szCs w:val="24"/>
              </w:rPr>
              <w:t>月</w:t>
            </w:r>
            <w:r>
              <w:rPr>
                <w:rFonts w:hint="eastAsia" w:ascii="宋体" w:hAnsi="宋体" w:cs="宋体"/>
                <w:sz w:val="24"/>
                <w:szCs w:val="24"/>
                <w:lang w:val="en-US" w:eastAsia="zh-CN"/>
              </w:rPr>
              <w:t>9</w:t>
            </w:r>
            <w:r>
              <w:rPr>
                <w:rFonts w:hint="eastAsia" w:ascii="宋体" w:hAnsi="宋体" w:cs="宋体"/>
                <w:sz w:val="24"/>
                <w:szCs w:val="24"/>
              </w:rPr>
              <w:t>日</w:t>
            </w:r>
            <w:r>
              <w:rPr>
                <w:rFonts w:hint="eastAsia" w:ascii="宋体" w:hAnsi="宋体" w:cs="宋体"/>
                <w:sz w:val="24"/>
                <w:szCs w:val="24"/>
                <w:lang w:val="en-US" w:eastAsia="zh-CN"/>
              </w:rPr>
              <w:t>24</w:t>
            </w:r>
            <w:r>
              <w:rPr>
                <w:rFonts w:hint="eastAsia" w:ascii="宋体" w:hAnsi="宋体" w:cs="宋体"/>
                <w:sz w:val="24"/>
                <w:szCs w:val="24"/>
              </w:rPr>
              <w:t xml:space="preserve">:00 </w:t>
            </w:r>
          </w:p>
          <w:p w14:paraId="08ECC41B">
            <w:pPr>
              <w:spacing w:line="400" w:lineRule="auto"/>
              <w:rPr>
                <w:rFonts w:hint="eastAsia" w:ascii="宋体" w:hAnsi="宋体" w:cs="宋体"/>
                <w:sz w:val="24"/>
                <w:szCs w:val="24"/>
                <w:lang w:val="en-US" w:eastAsia="zh-CN"/>
              </w:rPr>
            </w:pPr>
            <w:r>
              <w:rPr>
                <w:rFonts w:hint="eastAsia" w:ascii="宋体" w:hAnsi="宋体" w:cs="宋体"/>
                <w:sz w:val="24"/>
                <w:szCs w:val="24"/>
              </w:rPr>
              <w:t>询价时间:202</w:t>
            </w:r>
            <w:r>
              <w:rPr>
                <w:rFonts w:hint="eastAsia" w:ascii="宋体" w:hAnsi="宋体" w:cs="宋体"/>
                <w:sz w:val="24"/>
                <w:szCs w:val="24"/>
                <w:lang w:val="en-US" w:eastAsia="zh-CN"/>
              </w:rPr>
              <w:t>4</w:t>
            </w:r>
            <w:r>
              <w:rPr>
                <w:rFonts w:hint="eastAsia" w:ascii="宋体" w:hAnsi="宋体" w:cs="宋体"/>
                <w:sz w:val="24"/>
                <w:szCs w:val="24"/>
              </w:rPr>
              <w:t>年</w:t>
            </w:r>
            <w:r>
              <w:rPr>
                <w:rFonts w:hint="eastAsia" w:ascii="宋体" w:hAnsi="宋体" w:cs="宋体"/>
                <w:sz w:val="24"/>
                <w:szCs w:val="24"/>
                <w:lang w:val="en-US" w:eastAsia="zh-CN"/>
              </w:rPr>
              <w:t>7</w:t>
            </w:r>
            <w:r>
              <w:rPr>
                <w:rFonts w:hint="eastAsia" w:ascii="宋体" w:hAnsi="宋体" w:cs="宋体"/>
                <w:sz w:val="24"/>
                <w:szCs w:val="24"/>
              </w:rPr>
              <w:t>月</w:t>
            </w:r>
            <w:r>
              <w:rPr>
                <w:rFonts w:hint="eastAsia" w:ascii="宋体" w:hAnsi="宋体" w:cs="宋体"/>
                <w:sz w:val="24"/>
                <w:szCs w:val="24"/>
                <w:lang w:val="en-US" w:eastAsia="zh-CN"/>
              </w:rPr>
              <w:t>16</w:t>
            </w:r>
            <w:bookmarkStart w:id="5" w:name="_GoBack"/>
            <w:bookmarkEnd w:id="5"/>
            <w:r>
              <w:rPr>
                <w:rFonts w:hint="eastAsia" w:ascii="宋体" w:hAnsi="宋体" w:cs="宋体"/>
                <w:sz w:val="24"/>
                <w:szCs w:val="24"/>
              </w:rPr>
              <w:t>日</w:t>
            </w:r>
            <w:r>
              <w:rPr>
                <w:rFonts w:hint="eastAsia" w:ascii="宋体" w:hAnsi="宋体" w:cs="宋体"/>
                <w:sz w:val="24"/>
                <w:szCs w:val="24"/>
                <w:lang w:val="en-US" w:eastAsia="zh-CN"/>
              </w:rPr>
              <w:t>24</w:t>
            </w:r>
            <w:r>
              <w:rPr>
                <w:rFonts w:hint="eastAsia" w:ascii="宋体" w:hAnsi="宋体" w:cs="宋体"/>
                <w:sz w:val="24"/>
                <w:szCs w:val="24"/>
              </w:rPr>
              <w:t>:00</w:t>
            </w:r>
          </w:p>
          <w:p w14:paraId="44EC8669">
            <w:pPr>
              <w:spacing w:line="400" w:lineRule="auto"/>
              <w:rPr>
                <w:rFonts w:hint="default" w:ascii="宋体" w:hAnsi="宋体" w:eastAsia="宋体" w:cs="宋体"/>
                <w:sz w:val="24"/>
                <w:szCs w:val="24"/>
                <w:lang w:val="en-US" w:eastAsia="zh-CN"/>
              </w:rPr>
            </w:pPr>
            <w:r>
              <w:rPr>
                <w:rFonts w:ascii="宋体" w:hAnsi="宋体" w:cs="宋体"/>
                <w:sz w:val="24"/>
                <w:szCs w:val="24"/>
              </w:rPr>
              <w:t>询价</w:t>
            </w:r>
            <w:r>
              <w:rPr>
                <w:rFonts w:hint="eastAsia" w:ascii="宋体" w:hAnsi="宋体" w:cs="宋体"/>
                <w:sz w:val="24"/>
                <w:szCs w:val="24"/>
              </w:rPr>
              <w:t>地点：</w:t>
            </w:r>
            <w:r>
              <w:rPr>
                <w:rFonts w:hint="eastAsia" w:ascii="宋体" w:hAnsi="宋体" w:cs="宋体"/>
                <w:color w:val="auto"/>
                <w:sz w:val="24"/>
                <w:lang w:val="en-US" w:eastAsia="zh-CN"/>
              </w:rPr>
              <w:t>都匀市</w:t>
            </w:r>
          </w:p>
        </w:tc>
      </w:tr>
      <w:tr w14:paraId="3EE078C0">
        <w:tblPrEx>
          <w:tblCellMar>
            <w:top w:w="0" w:type="dxa"/>
            <w:left w:w="108" w:type="dxa"/>
            <w:bottom w:w="0" w:type="dxa"/>
            <w:right w:w="108" w:type="dxa"/>
          </w:tblCellMar>
        </w:tblPrEx>
        <w:trPr>
          <w:trHeight w:val="1100" w:hRule="atLeast"/>
          <w:jc w:val="center"/>
        </w:trPr>
        <w:tc>
          <w:tcPr>
            <w:tcW w:w="81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290AA04">
            <w:pPr>
              <w:spacing w:line="500" w:lineRule="auto"/>
              <w:jc w:val="center"/>
              <w:rPr>
                <w:rFonts w:ascii="宋体" w:hAnsi="宋体" w:cs="宋体"/>
                <w:sz w:val="24"/>
                <w:szCs w:val="24"/>
              </w:rPr>
            </w:pPr>
            <w:r>
              <w:rPr>
                <w:rFonts w:hint="eastAsia" w:ascii="宋体" w:hAnsi="宋体" w:cs="宋体"/>
                <w:sz w:val="24"/>
                <w:szCs w:val="24"/>
              </w:rPr>
              <w:t>11</w:t>
            </w:r>
          </w:p>
        </w:tc>
        <w:tc>
          <w:tcPr>
            <w:tcW w:w="193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AA7BAF8">
            <w:pPr>
              <w:spacing w:line="400" w:lineRule="auto"/>
              <w:jc w:val="center"/>
              <w:rPr>
                <w:rFonts w:ascii="宋体" w:hAnsi="宋体" w:cs="宋体"/>
                <w:sz w:val="24"/>
                <w:szCs w:val="24"/>
              </w:rPr>
            </w:pPr>
            <w:r>
              <w:rPr>
                <w:rFonts w:hint="eastAsia" w:ascii="宋体" w:hAnsi="宋体" w:cs="宋体"/>
                <w:sz w:val="24"/>
                <w:szCs w:val="24"/>
                <w:lang w:eastAsia="zh-Hans"/>
              </w:rPr>
              <w:t>报价</w:t>
            </w:r>
            <w:r>
              <w:rPr>
                <w:rFonts w:hint="eastAsia" w:ascii="宋体" w:hAnsi="宋体" w:cs="宋体"/>
                <w:sz w:val="24"/>
                <w:szCs w:val="24"/>
              </w:rPr>
              <w:t>申请有效期</w:t>
            </w:r>
          </w:p>
        </w:tc>
        <w:tc>
          <w:tcPr>
            <w:tcW w:w="761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85C38B7">
            <w:pPr>
              <w:spacing w:line="400" w:lineRule="auto"/>
              <w:rPr>
                <w:rFonts w:ascii="宋体" w:hAnsi="宋体" w:cs="宋体"/>
                <w:sz w:val="24"/>
                <w:szCs w:val="24"/>
              </w:rPr>
            </w:pPr>
            <w:r>
              <w:rPr>
                <w:rFonts w:hint="eastAsia" w:ascii="宋体" w:hAnsi="宋体" w:cs="宋体"/>
                <w:sz w:val="24"/>
                <w:szCs w:val="24"/>
                <w:lang w:eastAsia="zh-Hans"/>
              </w:rPr>
              <w:t>报价</w:t>
            </w:r>
            <w:r>
              <w:rPr>
                <w:rFonts w:hint="eastAsia" w:ascii="宋体" w:hAnsi="宋体" w:cs="宋体"/>
                <w:sz w:val="24"/>
                <w:szCs w:val="24"/>
              </w:rPr>
              <w:t>申请截止之日起</w:t>
            </w:r>
            <w:r>
              <w:rPr>
                <w:rFonts w:hint="eastAsia" w:ascii="宋体" w:hAnsi="宋体" w:cs="宋体"/>
                <w:sz w:val="24"/>
                <w:szCs w:val="24"/>
                <w:lang w:val="en-US" w:eastAsia="zh-CN"/>
              </w:rPr>
              <w:t>30</w:t>
            </w:r>
            <w:r>
              <w:rPr>
                <w:rFonts w:hint="eastAsia" w:ascii="宋体" w:hAnsi="宋体" w:cs="宋体"/>
                <w:sz w:val="24"/>
                <w:szCs w:val="24"/>
              </w:rPr>
              <w:t>个日历天</w:t>
            </w:r>
          </w:p>
        </w:tc>
      </w:tr>
      <w:tr w14:paraId="5FA0373D">
        <w:tblPrEx>
          <w:tblCellMar>
            <w:top w:w="0" w:type="dxa"/>
            <w:left w:w="108" w:type="dxa"/>
            <w:bottom w:w="0" w:type="dxa"/>
            <w:right w:w="108" w:type="dxa"/>
          </w:tblCellMar>
        </w:tblPrEx>
        <w:trPr>
          <w:trHeight w:val="1100" w:hRule="atLeast"/>
          <w:jc w:val="center"/>
        </w:trPr>
        <w:tc>
          <w:tcPr>
            <w:tcW w:w="81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30482A0">
            <w:pPr>
              <w:spacing w:line="500" w:lineRule="auto"/>
              <w:jc w:val="center"/>
              <w:rPr>
                <w:rFonts w:ascii="宋体" w:hAnsi="宋体" w:cs="宋体"/>
                <w:sz w:val="24"/>
                <w:szCs w:val="24"/>
              </w:rPr>
            </w:pPr>
            <w:r>
              <w:rPr>
                <w:rFonts w:hint="eastAsia" w:ascii="宋体" w:hAnsi="宋体" w:cs="宋体"/>
                <w:sz w:val="24"/>
                <w:szCs w:val="24"/>
              </w:rPr>
              <w:t>12</w:t>
            </w:r>
          </w:p>
        </w:tc>
        <w:tc>
          <w:tcPr>
            <w:tcW w:w="193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9760491">
            <w:pPr>
              <w:spacing w:line="400" w:lineRule="auto"/>
              <w:jc w:val="center"/>
              <w:rPr>
                <w:rFonts w:ascii="宋体" w:hAnsi="宋体" w:cs="宋体"/>
                <w:sz w:val="24"/>
                <w:szCs w:val="24"/>
              </w:rPr>
            </w:pPr>
            <w:r>
              <w:rPr>
                <w:rFonts w:hint="eastAsia" w:ascii="宋体" w:hAnsi="宋体" w:cs="宋体"/>
                <w:sz w:val="24"/>
                <w:szCs w:val="24"/>
              </w:rPr>
              <w:t>签字或盖章要求</w:t>
            </w:r>
          </w:p>
        </w:tc>
        <w:tc>
          <w:tcPr>
            <w:tcW w:w="761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6C082FB">
            <w:pPr>
              <w:spacing w:line="400" w:lineRule="auto"/>
              <w:rPr>
                <w:rFonts w:ascii="宋体" w:hAnsi="宋体" w:cs="宋体"/>
                <w:sz w:val="24"/>
                <w:szCs w:val="24"/>
                <w:lang w:val="zh-CN"/>
              </w:rPr>
            </w:pPr>
            <w:r>
              <w:rPr>
                <w:rFonts w:hint="eastAsia" w:ascii="宋体" w:hAnsi="宋体" w:cs="宋体"/>
                <w:sz w:val="24"/>
                <w:szCs w:val="24"/>
                <w:lang w:val="zh-CN"/>
              </w:rPr>
              <w:t>（1）所有要求签字的地方都应用不褪色的墨水或签字笔由本人亲笔手写签字（包括姓和名），不得用盖章（如签名章、签字章等）代替，也不得由他代签。</w:t>
            </w:r>
          </w:p>
          <w:p w14:paraId="6AB3CF92">
            <w:pPr>
              <w:spacing w:line="400" w:lineRule="auto"/>
              <w:rPr>
                <w:rFonts w:ascii="宋体" w:hAnsi="宋体" w:cs="宋体"/>
                <w:sz w:val="24"/>
                <w:szCs w:val="24"/>
                <w:lang w:val="zh-CN"/>
              </w:rPr>
            </w:pPr>
            <w:r>
              <w:rPr>
                <w:rFonts w:hint="eastAsia" w:ascii="宋体" w:hAnsi="宋体" w:cs="宋体"/>
                <w:sz w:val="24"/>
                <w:szCs w:val="24"/>
                <w:lang w:val="zh-CN"/>
              </w:rPr>
              <w:t>（2）所有要求盖章的地方都应加</w:t>
            </w:r>
            <w:r>
              <w:rPr>
                <w:rFonts w:hint="eastAsia" w:ascii="宋体" w:hAnsi="宋体" w:cs="宋体"/>
                <w:sz w:val="24"/>
                <w:szCs w:val="24"/>
                <w:lang w:eastAsia="zh-Hans"/>
              </w:rPr>
              <w:t>供应商</w:t>
            </w:r>
            <w:r>
              <w:rPr>
                <w:rFonts w:hint="eastAsia" w:ascii="宋体" w:hAnsi="宋体" w:cs="宋体"/>
                <w:sz w:val="24"/>
                <w:szCs w:val="24"/>
                <w:lang w:val="zh-CN"/>
              </w:rPr>
              <w:t>（法定名称）章（鲜章），不得使用专用印章（如经济合同章、投标专用章等）或下属单位印章代替。</w:t>
            </w:r>
          </w:p>
          <w:p w14:paraId="16A6F905">
            <w:pPr>
              <w:spacing w:line="400" w:lineRule="auto"/>
              <w:rPr>
                <w:rFonts w:ascii="宋体" w:hAnsi="宋体" w:cs="宋体"/>
                <w:sz w:val="24"/>
                <w:szCs w:val="24"/>
              </w:rPr>
            </w:pPr>
            <w:r>
              <w:rPr>
                <w:rFonts w:hint="eastAsia" w:ascii="宋体" w:hAnsi="宋体" w:cs="宋体"/>
                <w:sz w:val="24"/>
                <w:szCs w:val="24"/>
                <w:lang w:val="zh-CN"/>
              </w:rPr>
              <w:t>（3）</w:t>
            </w:r>
            <w:r>
              <w:rPr>
                <w:rFonts w:hint="eastAsia" w:ascii="宋体" w:hAnsi="宋体" w:cs="宋体"/>
                <w:sz w:val="24"/>
                <w:szCs w:val="24"/>
                <w:lang w:eastAsia="zh-Hans"/>
              </w:rPr>
              <w:t>响应文</w:t>
            </w:r>
            <w:r>
              <w:rPr>
                <w:rFonts w:hint="eastAsia" w:ascii="宋体" w:hAnsi="宋体" w:cs="宋体"/>
                <w:sz w:val="24"/>
                <w:szCs w:val="24"/>
                <w:lang w:val="zh-CN"/>
              </w:rPr>
              <w:t>件格式中要求</w:t>
            </w:r>
            <w:r>
              <w:rPr>
                <w:rFonts w:hint="eastAsia" w:ascii="宋体" w:hAnsi="宋体" w:cs="宋体"/>
                <w:sz w:val="24"/>
                <w:szCs w:val="24"/>
                <w:lang w:eastAsia="zh-Hans"/>
              </w:rPr>
              <w:t>供应商</w:t>
            </w:r>
            <w:r>
              <w:rPr>
                <w:rFonts w:hint="eastAsia" w:ascii="宋体" w:hAnsi="宋体" w:cs="宋体"/>
                <w:sz w:val="24"/>
                <w:szCs w:val="24"/>
                <w:lang w:val="zh-CN"/>
              </w:rPr>
              <w:t>“法定代表人或其委托代理人”签字的，如法定代表人亲自投标而不委托代理人投标，由法定代表人签字；如法定代表人授权委托代理人投标，由委托代理人签字，也可由法定代表人签字。</w:t>
            </w:r>
          </w:p>
        </w:tc>
      </w:tr>
    </w:tbl>
    <w:p w14:paraId="091D4C66">
      <w:pPr>
        <w:pStyle w:val="2"/>
        <w:rPr>
          <w:rFonts w:cs="宋体"/>
          <w:sz w:val="36"/>
          <w:szCs w:val="36"/>
        </w:rPr>
      </w:pPr>
      <w:r>
        <w:rPr>
          <w:rFonts w:cs="宋体"/>
        </w:rPr>
        <w:br w:type="page"/>
      </w:r>
      <w:bookmarkStart w:id="0" w:name="_Toc517715261"/>
      <w:r>
        <w:rPr>
          <w:rFonts w:hint="eastAsia" w:cs="宋体"/>
          <w:lang w:val="en-US" w:eastAsia="zh-CN"/>
        </w:rPr>
        <w:t xml:space="preserve">           </w:t>
      </w:r>
      <w:r>
        <w:rPr>
          <w:rFonts w:cs="宋体"/>
          <w:sz w:val="36"/>
          <w:szCs w:val="36"/>
        </w:rPr>
        <w:t>第二章 项目技术需求</w:t>
      </w:r>
      <w:bookmarkEnd w:id="0"/>
    </w:p>
    <w:p w14:paraId="1D5AC3E1">
      <w:pPr>
        <w:pStyle w:val="3"/>
        <w:numPr>
          <w:ilvl w:val="0"/>
          <w:numId w:val="0"/>
        </w:numPr>
        <w:spacing w:before="0" w:after="0" w:line="240" w:lineRule="auto"/>
        <w:ind w:firstLine="600" w:firstLineChars="200"/>
        <w:jc w:val="left"/>
        <w:textAlignment w:val="auto"/>
        <w:rPr>
          <w:rFonts w:ascii="宋体" w:hAnsi="宋体" w:cs="宋体"/>
        </w:rPr>
      </w:pPr>
      <w:bookmarkStart w:id="1" w:name="_Toc517715262"/>
      <w:r>
        <w:rPr>
          <w:rFonts w:hint="eastAsia" w:ascii="黑体" w:hAnsi="黑体" w:eastAsia="黑体" w:cs="黑体"/>
          <w:b w:val="0"/>
          <w:bCs w:val="0"/>
          <w:sz w:val="30"/>
          <w:szCs w:val="30"/>
          <w:lang w:val="en-US" w:eastAsia="zh-CN"/>
        </w:rPr>
        <w:t>一、</w:t>
      </w:r>
      <w:r>
        <w:rPr>
          <w:rFonts w:hint="eastAsia" w:ascii="黑体" w:hAnsi="黑体" w:eastAsia="黑体" w:cs="黑体"/>
          <w:b w:val="0"/>
          <w:bCs w:val="0"/>
          <w:sz w:val="30"/>
          <w:szCs w:val="30"/>
        </w:rPr>
        <w:t>采购项目一览表</w:t>
      </w:r>
      <w:bookmarkEnd w:id="1"/>
    </w:p>
    <w:tbl>
      <w:tblPr>
        <w:tblStyle w:val="9"/>
        <w:tblW w:w="88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04"/>
        <w:gridCol w:w="1063"/>
        <w:gridCol w:w="1786"/>
        <w:gridCol w:w="2278"/>
      </w:tblGrid>
      <w:tr w14:paraId="2479E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3704" w:type="dxa"/>
            <w:tcBorders>
              <w:top w:val="single" w:color="auto" w:sz="4" w:space="0"/>
              <w:left w:val="single" w:color="auto" w:sz="4" w:space="0"/>
              <w:right w:val="single" w:color="auto" w:sz="4" w:space="0"/>
            </w:tcBorders>
            <w:noWrap w:val="0"/>
            <w:vAlign w:val="center"/>
          </w:tcPr>
          <w:p w14:paraId="35E6A601">
            <w:pPr>
              <w:spacing w:line="480" w:lineRule="exact"/>
              <w:jc w:val="center"/>
              <w:rPr>
                <w:rFonts w:ascii="宋体" w:hAnsi="宋体" w:cs="宋体"/>
                <w:b/>
                <w:sz w:val="24"/>
                <w:szCs w:val="24"/>
              </w:rPr>
            </w:pPr>
            <w:r>
              <w:rPr>
                <w:rFonts w:hint="eastAsia" w:ascii="宋体" w:hAnsi="宋体" w:cs="宋体"/>
                <w:b/>
                <w:sz w:val="24"/>
                <w:szCs w:val="24"/>
              </w:rPr>
              <w:t>采购内容</w:t>
            </w:r>
          </w:p>
        </w:tc>
        <w:tc>
          <w:tcPr>
            <w:tcW w:w="1063" w:type="dxa"/>
            <w:tcBorders>
              <w:top w:val="single" w:color="auto" w:sz="4" w:space="0"/>
              <w:left w:val="single" w:color="auto" w:sz="4" w:space="0"/>
              <w:right w:val="single" w:color="auto" w:sz="4" w:space="0"/>
            </w:tcBorders>
            <w:noWrap w:val="0"/>
            <w:vAlign w:val="center"/>
          </w:tcPr>
          <w:p w14:paraId="44ACF2EF">
            <w:pPr>
              <w:spacing w:line="480" w:lineRule="exact"/>
              <w:jc w:val="center"/>
              <w:rPr>
                <w:rFonts w:ascii="宋体" w:hAnsi="宋体" w:cs="宋体"/>
                <w:b/>
                <w:sz w:val="24"/>
                <w:szCs w:val="24"/>
              </w:rPr>
            </w:pPr>
            <w:r>
              <w:rPr>
                <w:rFonts w:hint="eastAsia" w:ascii="宋体" w:hAnsi="宋体" w:cs="宋体"/>
                <w:b/>
                <w:sz w:val="24"/>
                <w:szCs w:val="24"/>
              </w:rPr>
              <w:t>数量</w:t>
            </w:r>
          </w:p>
        </w:tc>
        <w:tc>
          <w:tcPr>
            <w:tcW w:w="1786" w:type="dxa"/>
            <w:tcBorders>
              <w:top w:val="single" w:color="auto" w:sz="4" w:space="0"/>
              <w:left w:val="single" w:color="auto" w:sz="4" w:space="0"/>
              <w:right w:val="single" w:color="auto" w:sz="4" w:space="0"/>
            </w:tcBorders>
            <w:noWrap w:val="0"/>
            <w:vAlign w:val="center"/>
          </w:tcPr>
          <w:p w14:paraId="26BBEA66">
            <w:pPr>
              <w:spacing w:line="480" w:lineRule="exact"/>
              <w:jc w:val="center"/>
              <w:rPr>
                <w:rFonts w:ascii="宋体" w:hAnsi="宋体" w:cs="宋体"/>
                <w:b/>
                <w:sz w:val="24"/>
                <w:szCs w:val="24"/>
              </w:rPr>
            </w:pPr>
            <w:r>
              <w:rPr>
                <w:rFonts w:hint="eastAsia" w:ascii="宋体" w:hAnsi="宋体" w:cs="宋体"/>
                <w:b/>
                <w:sz w:val="24"/>
                <w:szCs w:val="24"/>
              </w:rPr>
              <w:t>采购预算：万元</w:t>
            </w:r>
          </w:p>
        </w:tc>
        <w:tc>
          <w:tcPr>
            <w:tcW w:w="2278" w:type="dxa"/>
            <w:tcBorders>
              <w:top w:val="single" w:color="auto" w:sz="4" w:space="0"/>
              <w:left w:val="single" w:color="auto" w:sz="4" w:space="0"/>
              <w:right w:val="single" w:color="auto" w:sz="4" w:space="0"/>
            </w:tcBorders>
            <w:noWrap w:val="0"/>
            <w:vAlign w:val="center"/>
          </w:tcPr>
          <w:p w14:paraId="269EDD9A">
            <w:pPr>
              <w:spacing w:line="480" w:lineRule="exact"/>
              <w:jc w:val="center"/>
              <w:rPr>
                <w:rFonts w:ascii="宋体" w:hAnsi="宋体" w:cs="宋体"/>
                <w:b/>
                <w:sz w:val="24"/>
                <w:szCs w:val="24"/>
              </w:rPr>
            </w:pPr>
            <w:r>
              <w:rPr>
                <w:rFonts w:hint="eastAsia" w:ascii="宋体" w:hAnsi="宋体" w:cs="宋体"/>
                <w:b/>
                <w:sz w:val="24"/>
                <w:szCs w:val="24"/>
              </w:rPr>
              <w:t>中选人数量</w:t>
            </w:r>
          </w:p>
        </w:tc>
      </w:tr>
      <w:tr w14:paraId="2EEDE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3704" w:type="dxa"/>
            <w:tcBorders>
              <w:top w:val="single" w:color="auto" w:sz="4" w:space="0"/>
              <w:left w:val="single" w:color="auto" w:sz="4" w:space="0"/>
              <w:bottom w:val="single" w:color="auto" w:sz="4" w:space="0"/>
              <w:right w:val="single" w:color="auto" w:sz="4" w:space="0"/>
            </w:tcBorders>
            <w:noWrap w:val="0"/>
            <w:vAlign w:val="center"/>
          </w:tcPr>
          <w:p w14:paraId="097CF272">
            <w:pPr>
              <w:jc w:val="center"/>
              <w:rPr>
                <w:color w:val="333333"/>
                <w:sz w:val="24"/>
                <w:szCs w:val="24"/>
              </w:rPr>
            </w:pPr>
            <w:r>
              <w:rPr>
                <w:rFonts w:hint="eastAsia" w:ascii="Times New Roman" w:hAnsi="Times New Roman" w:eastAsia="宋体" w:cs="Times New Roman"/>
                <w:b w:val="0"/>
                <w:bCs w:val="0"/>
                <w:color w:val="333333"/>
                <w:kern w:val="0"/>
                <w:sz w:val="24"/>
                <w:szCs w:val="24"/>
                <w:u w:color="000000"/>
                <w:lang w:val="en-US" w:eastAsia="zh-CN" w:bidi="ar-SA"/>
              </w:rPr>
              <w:t>黔南州图书馆2024年度纸质图书采购项目</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30E126A8">
            <w:pPr>
              <w:ind w:firstLine="240" w:firstLineChars="100"/>
              <w:jc w:val="both"/>
              <w:rPr>
                <w:rFonts w:hint="default" w:ascii="宋体" w:hAnsi="宋体" w:eastAsia="宋体" w:cs="宋体"/>
                <w:sz w:val="24"/>
                <w:szCs w:val="24"/>
                <w:lang w:val="en-US" w:eastAsia="zh-CN"/>
              </w:rPr>
            </w:pPr>
            <w:r>
              <w:rPr>
                <w:rFonts w:hint="eastAsia" w:ascii="宋体" w:hAnsi="宋体" w:cs="宋体"/>
                <w:sz w:val="24"/>
                <w:szCs w:val="24"/>
                <w:lang w:val="en-US" w:eastAsia="zh-CN"/>
              </w:rPr>
              <w:t>一批</w:t>
            </w:r>
          </w:p>
        </w:tc>
        <w:tc>
          <w:tcPr>
            <w:tcW w:w="1786" w:type="dxa"/>
            <w:tcBorders>
              <w:top w:val="single" w:color="auto" w:sz="4" w:space="0"/>
              <w:left w:val="single" w:color="auto" w:sz="4" w:space="0"/>
              <w:bottom w:val="single" w:color="auto" w:sz="4" w:space="0"/>
              <w:right w:val="single" w:color="auto" w:sz="4" w:space="0"/>
            </w:tcBorders>
            <w:noWrap w:val="0"/>
            <w:vAlign w:val="center"/>
          </w:tcPr>
          <w:p w14:paraId="151801D8">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17</w:t>
            </w:r>
          </w:p>
        </w:tc>
        <w:tc>
          <w:tcPr>
            <w:tcW w:w="2278" w:type="dxa"/>
            <w:tcBorders>
              <w:top w:val="single" w:color="auto" w:sz="4" w:space="0"/>
              <w:left w:val="single" w:color="auto" w:sz="4" w:space="0"/>
              <w:bottom w:val="single" w:color="auto" w:sz="4" w:space="0"/>
              <w:right w:val="single" w:color="auto" w:sz="4" w:space="0"/>
            </w:tcBorders>
            <w:noWrap w:val="0"/>
            <w:vAlign w:val="center"/>
          </w:tcPr>
          <w:p w14:paraId="4F77E8A4">
            <w:pPr>
              <w:jc w:val="center"/>
              <w:rPr>
                <w:rFonts w:ascii="宋体" w:hAnsi="宋体" w:cs="宋体"/>
                <w:sz w:val="24"/>
                <w:szCs w:val="24"/>
              </w:rPr>
            </w:pPr>
            <w:r>
              <w:rPr>
                <w:rFonts w:hint="eastAsia" w:ascii="宋体" w:hAnsi="宋体" w:cs="宋体"/>
                <w:sz w:val="24"/>
                <w:szCs w:val="24"/>
              </w:rPr>
              <w:t>1名</w:t>
            </w:r>
          </w:p>
        </w:tc>
      </w:tr>
    </w:tbl>
    <w:p w14:paraId="4DFB59F8">
      <w:pPr>
        <w:pStyle w:val="8"/>
        <w:spacing w:line="360" w:lineRule="auto"/>
        <w:jc w:val="left"/>
        <w:outlineLvl w:val="9"/>
        <w:rPr>
          <w:rFonts w:hint="eastAsia" w:ascii="宋体" w:hAnsi="宋体" w:eastAsia="宋体" w:cs="宋体"/>
          <w:sz w:val="24"/>
          <w:szCs w:val="22"/>
          <w:lang w:val="en-US" w:eastAsia="zh-CN"/>
        </w:rPr>
      </w:pPr>
      <w:bookmarkStart w:id="2" w:name="_Toc12789058"/>
      <w:bookmarkStart w:id="3" w:name="_Toc517715264"/>
    </w:p>
    <w:p w14:paraId="45DE34B2">
      <w:pPr>
        <w:pStyle w:val="8"/>
        <w:numPr>
          <w:ilvl w:val="0"/>
          <w:numId w:val="0"/>
        </w:numPr>
        <w:spacing w:line="360" w:lineRule="auto"/>
        <w:ind w:leftChars="0" w:firstLine="600" w:firstLineChars="200"/>
        <w:jc w:val="left"/>
        <w:outlineLvl w:val="9"/>
        <w:rPr>
          <w:rFonts w:hint="default" w:ascii="黑体" w:hAnsi="黑体" w:eastAsia="黑体" w:cs="黑体"/>
          <w:b w:val="0"/>
          <w:bCs w:val="0"/>
          <w:color w:val="000000"/>
          <w:kern w:val="0"/>
          <w:sz w:val="30"/>
          <w:szCs w:val="30"/>
          <w:u w:val="none" w:color="000000"/>
          <w:lang w:val="en-US" w:eastAsia="zh-CN" w:bidi="ar-SA"/>
        </w:rPr>
      </w:pPr>
      <w:r>
        <w:rPr>
          <w:rFonts w:hint="eastAsia" w:ascii="黑体" w:hAnsi="黑体" w:eastAsia="黑体" w:cs="黑体"/>
          <w:b w:val="0"/>
          <w:bCs w:val="0"/>
          <w:color w:val="000000"/>
          <w:kern w:val="0"/>
          <w:sz w:val="30"/>
          <w:szCs w:val="30"/>
          <w:u w:val="none" w:color="000000"/>
          <w:lang w:val="en-US" w:eastAsia="zh-CN" w:bidi="ar-SA"/>
        </w:rPr>
        <w:t>二、</w:t>
      </w:r>
      <w:r>
        <w:rPr>
          <w:rFonts w:hint="default" w:ascii="黑体" w:hAnsi="黑体" w:eastAsia="黑体" w:cs="黑体"/>
          <w:b w:val="0"/>
          <w:bCs w:val="0"/>
          <w:color w:val="000000"/>
          <w:kern w:val="0"/>
          <w:sz w:val="30"/>
          <w:szCs w:val="30"/>
          <w:u w:val="none" w:color="000000"/>
          <w:lang w:val="en-US" w:eastAsia="zh-CN" w:bidi="ar-SA"/>
        </w:rPr>
        <w:t>采购项目技术规格、参数及要求</w:t>
      </w:r>
      <w:bookmarkStart w:id="4" w:name="_Hlt295227821"/>
      <w:bookmarkEnd w:id="4"/>
    </w:p>
    <w:p w14:paraId="4A9D2583">
      <w:pPr>
        <w:pStyle w:val="8"/>
        <w:numPr>
          <w:ilvl w:val="0"/>
          <w:numId w:val="0"/>
        </w:numPr>
        <w:spacing w:line="360" w:lineRule="auto"/>
        <w:ind w:leftChars="0" w:firstLine="480" w:firstLineChars="200"/>
        <w:jc w:val="left"/>
        <w:outlineLvl w:val="9"/>
        <w:rPr>
          <w:rFonts w:hint="eastAsia" w:ascii="宋体" w:hAnsi="宋体" w:eastAsia="宋体" w:cs="宋体"/>
          <w:sz w:val="24"/>
          <w:szCs w:val="22"/>
        </w:rPr>
      </w:pPr>
      <w:r>
        <w:rPr>
          <w:rFonts w:hint="eastAsia" w:ascii="宋体" w:hAnsi="宋体" w:eastAsia="宋体" w:cs="宋体"/>
          <w:sz w:val="24"/>
          <w:szCs w:val="22"/>
          <w:lang w:eastAsia="zh-CN"/>
        </w:rPr>
        <w:t>（</w:t>
      </w:r>
      <w:r>
        <w:rPr>
          <w:rFonts w:hint="default" w:ascii="宋体" w:hAnsi="宋体" w:eastAsia="宋体" w:cs="宋体"/>
          <w:sz w:val="24"/>
          <w:szCs w:val="22"/>
        </w:rPr>
        <w:t>一）、项目概述：</w:t>
      </w:r>
    </w:p>
    <w:p w14:paraId="3B675CA7">
      <w:pPr>
        <w:pStyle w:val="8"/>
        <w:spacing w:line="360" w:lineRule="auto"/>
        <w:ind w:firstLine="480"/>
        <w:jc w:val="left"/>
        <w:outlineLvl w:val="9"/>
        <w:rPr>
          <w:rFonts w:hint="eastAsia" w:ascii="宋体" w:hAnsi="宋体" w:eastAsia="宋体" w:cs="宋体"/>
          <w:sz w:val="24"/>
          <w:szCs w:val="22"/>
        </w:rPr>
      </w:pPr>
      <w:r>
        <w:rPr>
          <w:rFonts w:hint="eastAsia" w:ascii="Times New Roman" w:hAnsi="Times New Roman" w:eastAsia="宋体" w:cs="Times New Roman"/>
          <w:b w:val="0"/>
          <w:bCs w:val="0"/>
          <w:color w:val="333333"/>
          <w:kern w:val="0"/>
          <w:sz w:val="24"/>
          <w:szCs w:val="24"/>
          <w:u w:color="000000"/>
          <w:lang w:val="en-US" w:eastAsia="zh-CN" w:bidi="ar-SA"/>
        </w:rPr>
        <w:t>黔南州图书馆2024年度纸质图书</w:t>
      </w:r>
      <w:r>
        <w:rPr>
          <w:rFonts w:hint="default" w:ascii="宋体" w:hAnsi="宋体" w:eastAsia="宋体" w:cs="宋体"/>
          <w:sz w:val="24"/>
          <w:szCs w:val="22"/>
        </w:rPr>
        <w:t>采购确定成交供应商为1家供应商；要求供应商必须在</w:t>
      </w:r>
      <w:r>
        <w:rPr>
          <w:rFonts w:hint="eastAsia" w:ascii="宋体" w:hAnsi="宋体" w:eastAsia="宋体" w:cs="宋体"/>
          <w:sz w:val="24"/>
          <w:szCs w:val="22"/>
          <w:lang w:val="en-US" w:eastAsia="zh-CN"/>
        </w:rPr>
        <w:t>90</w:t>
      </w:r>
      <w:r>
        <w:rPr>
          <w:rFonts w:hint="default" w:ascii="宋体" w:hAnsi="宋体" w:eastAsia="宋体" w:cs="宋体"/>
          <w:sz w:val="24"/>
          <w:szCs w:val="22"/>
        </w:rPr>
        <w:t>日内完成供货,将采购人向该供应商所选书目并符合采编数据要求的已出版的全部图书送到采购</w:t>
      </w:r>
      <w:r>
        <w:rPr>
          <w:rFonts w:hint="eastAsia" w:ascii="宋体" w:hAnsi="宋体" w:eastAsia="宋体" w:cs="宋体"/>
          <w:sz w:val="24"/>
          <w:szCs w:val="22"/>
          <w:lang w:val="en-US" w:eastAsia="zh-CN"/>
        </w:rPr>
        <w:t>方指定地点，并30日内完成图书编目上架等</w:t>
      </w:r>
      <w:r>
        <w:rPr>
          <w:rFonts w:hint="default" w:ascii="宋体" w:hAnsi="宋体" w:eastAsia="宋体" w:cs="宋体"/>
          <w:sz w:val="24"/>
          <w:szCs w:val="22"/>
        </w:rPr>
        <w:t>。</w:t>
      </w:r>
    </w:p>
    <w:p w14:paraId="169B072A">
      <w:pPr>
        <w:pStyle w:val="8"/>
        <w:spacing w:line="360" w:lineRule="auto"/>
        <w:ind w:firstLine="480"/>
        <w:jc w:val="left"/>
        <w:outlineLvl w:val="9"/>
        <w:rPr>
          <w:rFonts w:hint="eastAsia" w:ascii="宋体" w:hAnsi="宋体" w:eastAsia="宋体" w:cs="宋体"/>
          <w:sz w:val="24"/>
          <w:szCs w:val="22"/>
        </w:rPr>
      </w:pPr>
      <w:r>
        <w:rPr>
          <w:rFonts w:hint="eastAsia" w:ascii="宋体" w:hAnsi="宋体" w:eastAsia="宋体" w:cs="宋体"/>
          <w:sz w:val="24"/>
          <w:szCs w:val="22"/>
          <w:lang w:eastAsia="zh-CN"/>
        </w:rPr>
        <w:t>（</w:t>
      </w:r>
      <w:r>
        <w:rPr>
          <w:rFonts w:hint="default" w:ascii="宋体" w:hAnsi="宋体" w:eastAsia="宋体" w:cs="宋体"/>
          <w:sz w:val="24"/>
          <w:szCs w:val="22"/>
        </w:rPr>
        <w:t>二）、基本要求：</w:t>
      </w:r>
    </w:p>
    <w:p w14:paraId="6E2626BC">
      <w:pPr>
        <w:pStyle w:val="8"/>
        <w:spacing w:line="360" w:lineRule="auto"/>
        <w:ind w:firstLine="480"/>
        <w:jc w:val="left"/>
        <w:outlineLvl w:val="9"/>
        <w:rPr>
          <w:rFonts w:hint="eastAsia" w:ascii="宋体" w:hAnsi="宋体" w:eastAsia="宋体" w:cs="宋体"/>
          <w:sz w:val="24"/>
          <w:szCs w:val="22"/>
        </w:rPr>
      </w:pPr>
      <w:r>
        <w:rPr>
          <w:rFonts w:hint="default" w:ascii="宋体" w:hAnsi="宋体" w:eastAsia="宋体" w:cs="宋体"/>
          <w:sz w:val="24"/>
          <w:szCs w:val="22"/>
        </w:rPr>
        <w:t>1</w:t>
      </w:r>
      <w:r>
        <w:rPr>
          <w:rFonts w:hint="eastAsia" w:ascii="宋体" w:hAnsi="宋体" w:eastAsia="宋体" w:cs="宋体"/>
          <w:sz w:val="24"/>
          <w:szCs w:val="22"/>
          <w:lang w:eastAsia="zh-CN"/>
        </w:rPr>
        <w:t>.</w:t>
      </w:r>
      <w:r>
        <w:rPr>
          <w:rFonts w:hint="default" w:ascii="宋体" w:hAnsi="宋体" w:eastAsia="宋体" w:cs="宋体"/>
          <w:sz w:val="24"/>
          <w:szCs w:val="22"/>
        </w:rPr>
        <w:t>参与询价的人员应明确和了解采购人的职能和定位，熟悉采购人采访总原则，提供优质迅速、专业全面的服务。</w:t>
      </w:r>
    </w:p>
    <w:p w14:paraId="6033E496">
      <w:pPr>
        <w:pStyle w:val="8"/>
        <w:spacing w:line="360" w:lineRule="auto"/>
        <w:ind w:firstLine="480"/>
        <w:jc w:val="left"/>
        <w:outlineLvl w:val="9"/>
        <w:rPr>
          <w:rFonts w:hint="eastAsia" w:ascii="宋体" w:hAnsi="宋体" w:eastAsia="宋体" w:cs="宋体"/>
          <w:sz w:val="24"/>
          <w:szCs w:val="22"/>
        </w:rPr>
      </w:pPr>
      <w:r>
        <w:rPr>
          <w:rFonts w:hint="default" w:ascii="宋体" w:hAnsi="宋体" w:eastAsia="宋体" w:cs="宋体"/>
          <w:sz w:val="24"/>
          <w:szCs w:val="22"/>
        </w:rPr>
        <w:t>2</w:t>
      </w:r>
      <w:r>
        <w:rPr>
          <w:rFonts w:hint="eastAsia" w:ascii="宋体" w:hAnsi="宋体" w:eastAsia="宋体" w:cs="宋体"/>
          <w:sz w:val="24"/>
          <w:szCs w:val="22"/>
          <w:lang w:eastAsia="zh-CN"/>
        </w:rPr>
        <w:t>.</w:t>
      </w:r>
      <w:r>
        <w:rPr>
          <w:rFonts w:hint="default" w:ascii="宋体" w:hAnsi="宋体" w:eastAsia="宋体" w:cs="宋体"/>
          <w:sz w:val="24"/>
          <w:szCs w:val="22"/>
        </w:rPr>
        <w:t>参与询价的人员要求有实力，讲信誉，售后服务好。</w:t>
      </w:r>
    </w:p>
    <w:p w14:paraId="60206C4D">
      <w:pPr>
        <w:pStyle w:val="8"/>
        <w:spacing w:line="360" w:lineRule="auto"/>
        <w:ind w:firstLine="480"/>
        <w:jc w:val="left"/>
        <w:outlineLvl w:val="9"/>
        <w:rPr>
          <w:rFonts w:hint="eastAsia" w:ascii="宋体" w:hAnsi="宋体" w:eastAsia="宋体" w:cs="宋体"/>
          <w:sz w:val="24"/>
          <w:szCs w:val="22"/>
        </w:rPr>
      </w:pPr>
      <w:r>
        <w:rPr>
          <w:rFonts w:hint="default" w:ascii="宋体" w:hAnsi="宋体" w:eastAsia="宋体" w:cs="宋体"/>
          <w:sz w:val="24"/>
          <w:szCs w:val="22"/>
        </w:rPr>
        <w:t>3</w:t>
      </w:r>
      <w:r>
        <w:rPr>
          <w:rFonts w:hint="eastAsia" w:ascii="宋体" w:hAnsi="宋体" w:eastAsia="宋体" w:cs="宋体"/>
          <w:sz w:val="24"/>
          <w:szCs w:val="22"/>
          <w:lang w:eastAsia="zh-CN"/>
        </w:rPr>
        <w:t>.</w:t>
      </w:r>
      <w:r>
        <w:rPr>
          <w:rFonts w:hint="default" w:ascii="宋体" w:hAnsi="宋体" w:eastAsia="宋体" w:cs="宋体"/>
          <w:sz w:val="24"/>
          <w:szCs w:val="22"/>
        </w:rPr>
        <w:t>参与询价的人员要有合法的进货渠道，所有产品都必须为全新、正版，符合国家质量检验标准；参与询价的人员必须确保采购人在中华人民共和国使用货物或货物的任何一部分时，免受第三方提出侵犯其专利权、商标或工业设计权的起诉。</w:t>
      </w:r>
    </w:p>
    <w:p w14:paraId="1C143A73">
      <w:pPr>
        <w:pStyle w:val="8"/>
        <w:spacing w:line="360" w:lineRule="auto"/>
        <w:ind w:firstLine="480"/>
        <w:jc w:val="left"/>
        <w:outlineLvl w:val="9"/>
        <w:rPr>
          <w:rFonts w:hint="eastAsia" w:ascii="宋体" w:hAnsi="宋体" w:eastAsia="宋体" w:cs="宋体"/>
          <w:sz w:val="24"/>
          <w:szCs w:val="22"/>
        </w:rPr>
      </w:pPr>
      <w:r>
        <w:rPr>
          <w:rFonts w:hint="default" w:ascii="宋体" w:hAnsi="宋体" w:eastAsia="宋体" w:cs="宋体"/>
          <w:sz w:val="24"/>
          <w:szCs w:val="22"/>
        </w:rPr>
        <w:t>4</w:t>
      </w:r>
      <w:r>
        <w:rPr>
          <w:rFonts w:hint="eastAsia" w:ascii="宋体" w:hAnsi="宋体" w:eastAsia="宋体" w:cs="宋体"/>
          <w:sz w:val="24"/>
          <w:szCs w:val="22"/>
          <w:lang w:eastAsia="zh-CN"/>
        </w:rPr>
        <w:t>.</w:t>
      </w:r>
      <w:r>
        <w:rPr>
          <w:rFonts w:hint="default" w:ascii="宋体" w:hAnsi="宋体" w:eastAsia="宋体" w:cs="宋体"/>
          <w:sz w:val="24"/>
          <w:szCs w:val="22"/>
        </w:rPr>
        <w:t>参与询价的人员要有为公共采购单位图书编目的经验和有商品组织能力保障，且有精通图书分编的专业人员队伍。</w:t>
      </w:r>
      <w:r>
        <w:rPr>
          <w:rFonts w:hint="default" w:ascii="宋体" w:hAnsi="宋体" w:eastAsia="宋体" w:cs="宋体"/>
          <w:sz w:val="24"/>
          <w:szCs w:val="22"/>
        </w:rPr>
        <w:br w:type="textWrapping"/>
      </w:r>
      <w:r>
        <w:rPr>
          <w:rFonts w:hint="eastAsia" w:ascii="宋体" w:hAnsi="宋体" w:eastAsia="宋体" w:cs="宋体"/>
          <w:sz w:val="24"/>
          <w:szCs w:val="22"/>
          <w:lang w:val="en-US" w:eastAsia="zh-CN"/>
        </w:rPr>
        <w:t xml:space="preserve">    </w:t>
      </w:r>
      <w:r>
        <w:rPr>
          <w:rFonts w:hint="eastAsia" w:ascii="宋体" w:hAnsi="宋体" w:eastAsia="宋体" w:cs="宋体"/>
          <w:sz w:val="24"/>
          <w:szCs w:val="22"/>
          <w:lang w:eastAsia="zh-CN"/>
        </w:rPr>
        <w:t>（</w:t>
      </w:r>
      <w:r>
        <w:rPr>
          <w:rFonts w:hint="default" w:ascii="宋体" w:hAnsi="宋体" w:eastAsia="宋体" w:cs="宋体"/>
          <w:sz w:val="24"/>
          <w:szCs w:val="22"/>
        </w:rPr>
        <w:t>三）具体要求：</w:t>
      </w:r>
    </w:p>
    <w:p w14:paraId="41C57823">
      <w:pPr>
        <w:pStyle w:val="8"/>
        <w:spacing w:line="360" w:lineRule="auto"/>
        <w:ind w:firstLine="480"/>
        <w:jc w:val="left"/>
        <w:outlineLvl w:val="9"/>
        <w:rPr>
          <w:rFonts w:hint="eastAsia" w:ascii="宋体" w:hAnsi="宋体" w:eastAsia="宋体" w:cs="宋体"/>
          <w:sz w:val="24"/>
          <w:szCs w:val="22"/>
        </w:rPr>
      </w:pPr>
      <w:r>
        <w:rPr>
          <w:rFonts w:hint="default" w:ascii="宋体" w:hAnsi="宋体" w:eastAsia="宋体" w:cs="宋体"/>
          <w:sz w:val="24"/>
          <w:szCs w:val="22"/>
        </w:rPr>
        <w:t>1</w:t>
      </w:r>
      <w:r>
        <w:rPr>
          <w:rFonts w:hint="eastAsia" w:ascii="宋体" w:hAnsi="宋体" w:eastAsia="宋体" w:cs="宋体"/>
          <w:sz w:val="24"/>
          <w:szCs w:val="22"/>
          <w:lang w:eastAsia="zh-CN"/>
        </w:rPr>
        <w:t>.</w:t>
      </w:r>
      <w:r>
        <w:rPr>
          <w:rFonts w:hint="default" w:ascii="宋体" w:hAnsi="宋体" w:eastAsia="宋体" w:cs="宋体"/>
          <w:sz w:val="24"/>
          <w:szCs w:val="22"/>
        </w:rPr>
        <w:t>采购范围：采购方提供的书目。</w:t>
      </w:r>
    </w:p>
    <w:p w14:paraId="1F551362">
      <w:pPr>
        <w:pStyle w:val="8"/>
        <w:spacing w:line="360" w:lineRule="auto"/>
        <w:ind w:firstLine="480"/>
        <w:jc w:val="left"/>
        <w:outlineLvl w:val="9"/>
        <w:rPr>
          <w:rFonts w:hint="eastAsia" w:ascii="宋体" w:hAnsi="宋体" w:eastAsia="宋体" w:cs="宋体"/>
          <w:sz w:val="24"/>
          <w:szCs w:val="22"/>
        </w:rPr>
      </w:pPr>
      <w:r>
        <w:rPr>
          <w:rFonts w:hint="default" w:ascii="宋体" w:hAnsi="宋体" w:eastAsia="宋体" w:cs="宋体"/>
          <w:sz w:val="24"/>
          <w:szCs w:val="22"/>
        </w:rPr>
        <w:t>2</w:t>
      </w:r>
      <w:r>
        <w:rPr>
          <w:rFonts w:hint="eastAsia" w:ascii="宋体" w:hAnsi="宋体" w:eastAsia="宋体" w:cs="宋体"/>
          <w:sz w:val="24"/>
          <w:szCs w:val="22"/>
          <w:lang w:eastAsia="zh-CN"/>
        </w:rPr>
        <w:t>.</w:t>
      </w:r>
      <w:r>
        <w:rPr>
          <w:rFonts w:hint="default" w:ascii="宋体" w:hAnsi="宋体" w:eastAsia="宋体" w:cs="宋体"/>
          <w:sz w:val="24"/>
          <w:szCs w:val="22"/>
        </w:rPr>
        <w:t>采购方式：询价。</w:t>
      </w:r>
    </w:p>
    <w:p w14:paraId="1CD18C27">
      <w:pPr>
        <w:pStyle w:val="8"/>
        <w:spacing w:line="360" w:lineRule="auto"/>
        <w:ind w:firstLine="480"/>
        <w:jc w:val="left"/>
        <w:outlineLvl w:val="9"/>
        <w:rPr>
          <w:rFonts w:hint="eastAsia" w:ascii="宋体" w:hAnsi="宋体" w:eastAsia="宋体" w:cs="宋体"/>
          <w:sz w:val="24"/>
          <w:szCs w:val="22"/>
        </w:rPr>
      </w:pPr>
      <w:r>
        <w:rPr>
          <w:rFonts w:hint="default" w:ascii="宋体" w:hAnsi="宋体" w:eastAsia="宋体" w:cs="宋体"/>
          <w:sz w:val="24"/>
          <w:szCs w:val="22"/>
        </w:rPr>
        <w:t>3</w:t>
      </w:r>
      <w:r>
        <w:rPr>
          <w:rFonts w:hint="eastAsia" w:ascii="宋体" w:hAnsi="宋体" w:eastAsia="宋体" w:cs="宋体"/>
          <w:sz w:val="24"/>
          <w:szCs w:val="22"/>
          <w:lang w:eastAsia="zh-CN"/>
        </w:rPr>
        <w:t>.</w:t>
      </w:r>
      <w:r>
        <w:rPr>
          <w:rFonts w:hint="default" w:ascii="宋体" w:hAnsi="宋体" w:eastAsia="宋体" w:cs="宋体"/>
          <w:sz w:val="24"/>
          <w:szCs w:val="22"/>
        </w:rPr>
        <w:t>采购图书种类：采购方已拟定的采购书目。 </w:t>
      </w:r>
    </w:p>
    <w:p w14:paraId="393D8B6A">
      <w:pPr>
        <w:pStyle w:val="8"/>
        <w:spacing w:line="360" w:lineRule="auto"/>
        <w:ind w:firstLine="480"/>
        <w:jc w:val="left"/>
        <w:outlineLvl w:val="9"/>
        <w:rPr>
          <w:rFonts w:hint="eastAsia" w:ascii="宋体" w:hAnsi="宋体" w:eastAsia="宋体" w:cs="宋体"/>
          <w:sz w:val="24"/>
          <w:szCs w:val="22"/>
        </w:rPr>
      </w:pPr>
      <w:r>
        <w:rPr>
          <w:rFonts w:hint="default" w:ascii="宋体" w:hAnsi="宋体" w:eastAsia="宋体" w:cs="宋体"/>
          <w:sz w:val="24"/>
          <w:szCs w:val="22"/>
        </w:rPr>
        <w:t>4</w:t>
      </w:r>
      <w:r>
        <w:rPr>
          <w:rFonts w:hint="eastAsia" w:ascii="宋体" w:hAnsi="宋体" w:eastAsia="宋体" w:cs="宋体"/>
          <w:sz w:val="24"/>
          <w:szCs w:val="22"/>
          <w:lang w:eastAsia="zh-CN"/>
        </w:rPr>
        <w:t>.</w:t>
      </w:r>
      <w:r>
        <w:rPr>
          <w:rFonts w:hint="default" w:ascii="宋体" w:hAnsi="宋体" w:eastAsia="宋体" w:cs="宋体"/>
          <w:sz w:val="24"/>
          <w:szCs w:val="22"/>
        </w:rPr>
        <w:t>图书到书率达到</w:t>
      </w:r>
      <w:r>
        <w:rPr>
          <w:rFonts w:hint="eastAsia" w:ascii="宋体" w:hAnsi="宋体" w:eastAsia="宋体" w:cs="宋体"/>
          <w:sz w:val="24"/>
          <w:szCs w:val="22"/>
          <w:lang w:val="en-US" w:eastAsia="zh-CN"/>
        </w:rPr>
        <w:t>100%</w:t>
      </w:r>
      <w:r>
        <w:rPr>
          <w:rFonts w:hint="default" w:ascii="宋体" w:hAnsi="宋体" w:eastAsia="宋体" w:cs="宋体"/>
          <w:sz w:val="24"/>
          <w:szCs w:val="22"/>
        </w:rPr>
        <w:t>，</w:t>
      </w:r>
      <w:r>
        <w:rPr>
          <w:rFonts w:hint="eastAsia" w:ascii="宋体" w:hAnsi="宋体" w:eastAsia="宋体" w:cs="宋体"/>
          <w:sz w:val="24"/>
          <w:szCs w:val="22"/>
          <w:lang w:val="en-US" w:eastAsia="zh-CN"/>
        </w:rPr>
        <w:t>合同签定后90</w:t>
      </w:r>
      <w:r>
        <w:rPr>
          <w:rFonts w:hint="default" w:ascii="宋体" w:hAnsi="宋体" w:eastAsia="宋体" w:cs="宋体"/>
          <w:sz w:val="24"/>
          <w:szCs w:val="22"/>
        </w:rPr>
        <w:t>天内到货</w:t>
      </w:r>
      <w:r>
        <w:rPr>
          <w:rFonts w:hint="eastAsia" w:ascii="宋体" w:hAnsi="宋体" w:eastAsia="宋体" w:cs="宋体"/>
          <w:sz w:val="24"/>
          <w:szCs w:val="22"/>
          <w:lang w:eastAsia="zh-CN"/>
        </w:rPr>
        <w:t>，</w:t>
      </w:r>
      <w:r>
        <w:rPr>
          <w:rFonts w:hint="eastAsia" w:ascii="宋体" w:hAnsi="宋体" w:eastAsia="宋体" w:cs="宋体"/>
          <w:sz w:val="24"/>
          <w:szCs w:val="22"/>
          <w:lang w:val="en-US" w:eastAsia="zh-CN"/>
        </w:rPr>
        <w:t>并30日内完成编目上架</w:t>
      </w:r>
      <w:r>
        <w:rPr>
          <w:rFonts w:hint="default" w:ascii="宋体" w:hAnsi="宋体" w:eastAsia="宋体" w:cs="宋体"/>
          <w:sz w:val="24"/>
          <w:szCs w:val="22"/>
        </w:rPr>
        <w:t>。超过规定期限未到货的图书，采购人有权单方面取消合同且不予支付货款。</w:t>
      </w:r>
    </w:p>
    <w:p w14:paraId="0001C398">
      <w:pPr>
        <w:pStyle w:val="8"/>
        <w:spacing w:line="360" w:lineRule="auto"/>
        <w:ind w:firstLine="480"/>
        <w:jc w:val="left"/>
        <w:outlineLvl w:val="9"/>
        <w:rPr>
          <w:rFonts w:hint="eastAsia" w:ascii="宋体" w:hAnsi="宋体" w:eastAsia="宋体" w:cs="宋体"/>
          <w:sz w:val="24"/>
          <w:szCs w:val="22"/>
        </w:rPr>
      </w:pPr>
      <w:r>
        <w:rPr>
          <w:rFonts w:hint="default" w:ascii="宋体" w:hAnsi="宋体" w:eastAsia="宋体" w:cs="宋体"/>
          <w:sz w:val="24"/>
          <w:szCs w:val="22"/>
        </w:rPr>
        <w:t>5</w:t>
      </w:r>
      <w:r>
        <w:rPr>
          <w:rFonts w:hint="eastAsia" w:ascii="宋体" w:hAnsi="宋体" w:eastAsia="宋体" w:cs="宋体"/>
          <w:sz w:val="24"/>
          <w:szCs w:val="22"/>
          <w:lang w:eastAsia="zh-CN"/>
        </w:rPr>
        <w:t>.</w:t>
      </w:r>
      <w:r>
        <w:rPr>
          <w:rFonts w:hint="default" w:ascii="宋体" w:hAnsi="宋体" w:eastAsia="宋体" w:cs="宋体"/>
          <w:sz w:val="24"/>
          <w:szCs w:val="22"/>
        </w:rPr>
        <w:t>供应商送到的图书应附送一式两份的汇总单（包括序号、图书名称、册数、单价、总种数、总册数、总码洋、折扣、总实洋）。</w:t>
      </w:r>
    </w:p>
    <w:p w14:paraId="5F3ADDAC">
      <w:pPr>
        <w:pStyle w:val="8"/>
        <w:spacing w:line="360" w:lineRule="auto"/>
        <w:ind w:firstLine="480"/>
        <w:jc w:val="left"/>
        <w:outlineLvl w:val="9"/>
        <w:rPr>
          <w:rFonts w:hint="eastAsia" w:ascii="宋体" w:hAnsi="宋体" w:eastAsia="宋体" w:cs="宋体"/>
          <w:sz w:val="24"/>
          <w:szCs w:val="22"/>
        </w:rPr>
      </w:pPr>
      <w:r>
        <w:rPr>
          <w:rFonts w:hint="default" w:ascii="宋体" w:hAnsi="宋体" w:eastAsia="宋体" w:cs="宋体"/>
          <w:sz w:val="24"/>
          <w:szCs w:val="22"/>
        </w:rPr>
        <w:t>6</w:t>
      </w:r>
      <w:r>
        <w:rPr>
          <w:rFonts w:hint="eastAsia" w:ascii="宋体" w:hAnsi="宋体" w:eastAsia="宋体" w:cs="宋体"/>
          <w:sz w:val="24"/>
          <w:szCs w:val="22"/>
          <w:lang w:eastAsia="zh-CN"/>
        </w:rPr>
        <w:t>.</w:t>
      </w:r>
      <w:r>
        <w:rPr>
          <w:rFonts w:hint="default" w:ascii="宋体" w:hAnsi="宋体" w:eastAsia="宋体" w:cs="宋体"/>
          <w:sz w:val="24"/>
          <w:szCs w:val="22"/>
        </w:rPr>
        <w:t>每包图书的种册数、金额必须与对应的采购清单相符。每批图书种册数、总价必须与汇总单相符。如果在验收过程中，同一批次图书出现5%与相应清单不符，采购人有权退回该批次全部图书，要求供应商重新整理包装，直至（使）该批图书与相应清单相符。如果同一个供应商致使采购人不能实现合同目的的，采购人有权与该供应商解除合同。</w:t>
      </w:r>
    </w:p>
    <w:p w14:paraId="4519789D">
      <w:pPr>
        <w:pStyle w:val="8"/>
        <w:spacing w:line="360" w:lineRule="auto"/>
        <w:ind w:firstLine="480"/>
        <w:jc w:val="left"/>
        <w:outlineLvl w:val="9"/>
        <w:rPr>
          <w:rFonts w:hint="eastAsia" w:ascii="宋体" w:hAnsi="宋体" w:eastAsia="宋体" w:cs="宋体"/>
          <w:sz w:val="24"/>
          <w:szCs w:val="22"/>
        </w:rPr>
      </w:pPr>
      <w:r>
        <w:rPr>
          <w:rFonts w:hint="default" w:ascii="宋体" w:hAnsi="宋体" w:eastAsia="宋体" w:cs="宋体"/>
          <w:sz w:val="24"/>
          <w:szCs w:val="22"/>
        </w:rPr>
        <w:t>7、供应商必须承诺保证所供应货物的质量，保证所供应货物的内容、版本及进货来源合法，对所供应的货物的知识产权、进货来源负相应的法律责任。如出现如下情况，供应商必须在</w:t>
      </w:r>
      <w:r>
        <w:rPr>
          <w:rFonts w:hint="eastAsia" w:ascii="宋体" w:hAnsi="宋体" w:eastAsia="宋体" w:cs="宋体"/>
          <w:sz w:val="24"/>
          <w:szCs w:val="22"/>
          <w:lang w:val="en-US" w:eastAsia="zh-CN"/>
        </w:rPr>
        <w:t>七</w:t>
      </w:r>
      <w:r>
        <w:rPr>
          <w:rFonts w:hint="default" w:ascii="宋体" w:hAnsi="宋体" w:eastAsia="宋体" w:cs="宋体"/>
          <w:sz w:val="24"/>
          <w:szCs w:val="22"/>
        </w:rPr>
        <w:t>个工作日内免费更换：图书本身有质量问题，包括缺页、倒装、模糊不清、折页、开线、开胶等情况；或图书种册数与对应清单不符；或在配送过程中产生的脏残、破损等情况；或图书的相关附属配件（如光盘等）不齐全。</w:t>
      </w:r>
    </w:p>
    <w:p w14:paraId="5CA53935">
      <w:pPr>
        <w:pStyle w:val="8"/>
        <w:numPr>
          <w:ilvl w:val="0"/>
          <w:numId w:val="0"/>
        </w:numPr>
        <w:spacing w:line="360" w:lineRule="auto"/>
        <w:ind w:leftChars="0" w:firstLine="600" w:firstLineChars="200"/>
        <w:jc w:val="left"/>
        <w:outlineLvl w:val="9"/>
        <w:rPr>
          <w:rFonts w:hint="eastAsia" w:ascii="黑体" w:hAnsi="黑体" w:eastAsia="黑体" w:cs="黑体"/>
          <w:b w:val="0"/>
          <w:bCs w:val="0"/>
          <w:color w:val="000000"/>
          <w:kern w:val="0"/>
          <w:sz w:val="30"/>
          <w:szCs w:val="30"/>
          <w:u w:val="none" w:color="000000"/>
          <w:lang w:val="en-US" w:eastAsia="zh-CN" w:bidi="ar-SA"/>
        </w:rPr>
      </w:pPr>
      <w:r>
        <w:rPr>
          <w:rFonts w:hint="default" w:ascii="黑体" w:hAnsi="黑体" w:eastAsia="黑体" w:cs="黑体"/>
          <w:b w:val="0"/>
          <w:bCs w:val="0"/>
          <w:color w:val="000000"/>
          <w:kern w:val="0"/>
          <w:sz w:val="30"/>
          <w:szCs w:val="30"/>
          <w:u w:val="none" w:color="000000"/>
          <w:lang w:val="en-US" w:eastAsia="zh-CN" w:bidi="ar-SA"/>
        </w:rPr>
        <w:t>三、服务要求</w:t>
      </w:r>
    </w:p>
    <w:p w14:paraId="1CAF4098">
      <w:pPr>
        <w:pStyle w:val="8"/>
        <w:spacing w:line="360" w:lineRule="auto"/>
        <w:ind w:firstLine="480"/>
        <w:jc w:val="left"/>
        <w:outlineLvl w:val="9"/>
        <w:rPr>
          <w:rFonts w:hint="eastAsia" w:ascii="宋体" w:hAnsi="宋体" w:eastAsia="宋体" w:cs="宋体"/>
          <w:sz w:val="24"/>
          <w:szCs w:val="22"/>
        </w:rPr>
      </w:pPr>
      <w:r>
        <w:rPr>
          <w:rFonts w:hint="eastAsia" w:ascii="宋体" w:hAnsi="宋体" w:eastAsia="宋体" w:cs="宋体"/>
          <w:sz w:val="24"/>
          <w:szCs w:val="22"/>
          <w:lang w:eastAsia="zh-CN"/>
        </w:rPr>
        <w:t>（</w:t>
      </w:r>
      <w:r>
        <w:rPr>
          <w:rFonts w:hint="eastAsia" w:ascii="宋体" w:hAnsi="宋体" w:eastAsia="宋体" w:cs="宋体"/>
          <w:sz w:val="24"/>
          <w:szCs w:val="22"/>
          <w:lang w:val="en-US" w:eastAsia="zh-CN"/>
        </w:rPr>
        <w:t>一</w:t>
      </w:r>
      <w:r>
        <w:rPr>
          <w:rFonts w:hint="eastAsia" w:ascii="宋体" w:hAnsi="宋体" w:eastAsia="宋体" w:cs="宋体"/>
          <w:sz w:val="24"/>
          <w:szCs w:val="22"/>
          <w:lang w:eastAsia="zh-CN"/>
        </w:rPr>
        <w:t>）</w:t>
      </w:r>
      <w:r>
        <w:rPr>
          <w:rFonts w:hint="default" w:ascii="宋体" w:hAnsi="宋体" w:eastAsia="宋体" w:cs="宋体"/>
          <w:sz w:val="24"/>
          <w:szCs w:val="22"/>
        </w:rPr>
        <w:t>如果图书到馆后，因各种原因不适合图书馆收藏的，应无条件退换。</w:t>
      </w:r>
    </w:p>
    <w:p w14:paraId="1D0CB18F">
      <w:pPr>
        <w:pStyle w:val="8"/>
        <w:spacing w:line="360" w:lineRule="auto"/>
        <w:ind w:firstLine="480"/>
        <w:jc w:val="left"/>
        <w:outlineLvl w:val="9"/>
        <w:rPr>
          <w:rFonts w:hint="eastAsia" w:ascii="宋体" w:hAnsi="宋体" w:eastAsia="宋体" w:cs="宋体"/>
          <w:sz w:val="24"/>
          <w:szCs w:val="22"/>
        </w:rPr>
      </w:pPr>
      <w:r>
        <w:rPr>
          <w:rFonts w:hint="eastAsia" w:ascii="宋体" w:hAnsi="宋体" w:eastAsia="宋体" w:cs="宋体"/>
          <w:sz w:val="24"/>
          <w:szCs w:val="22"/>
          <w:lang w:eastAsia="zh-CN"/>
        </w:rPr>
        <w:t>（</w:t>
      </w:r>
      <w:r>
        <w:rPr>
          <w:rFonts w:hint="eastAsia" w:ascii="宋体" w:hAnsi="宋体" w:eastAsia="宋体" w:cs="宋体"/>
          <w:sz w:val="24"/>
          <w:szCs w:val="22"/>
          <w:lang w:val="en-US" w:eastAsia="zh-CN"/>
        </w:rPr>
        <w:t>二</w:t>
      </w:r>
      <w:r>
        <w:rPr>
          <w:rFonts w:hint="eastAsia" w:ascii="宋体" w:hAnsi="宋体" w:eastAsia="宋体" w:cs="宋体"/>
          <w:sz w:val="24"/>
          <w:szCs w:val="22"/>
          <w:lang w:eastAsia="zh-CN"/>
        </w:rPr>
        <w:t>）</w:t>
      </w:r>
      <w:r>
        <w:rPr>
          <w:rFonts w:hint="default" w:ascii="宋体" w:hAnsi="宋体" w:eastAsia="宋体" w:cs="宋体"/>
          <w:sz w:val="24"/>
          <w:szCs w:val="22"/>
        </w:rPr>
        <w:t>供应商应保证按采购人所要求图书品种及数量供书，不得自行搭配和追加非采购人确认订购的图书品种和数量，如有违反，供应商必须无条件接受退货；若该书已入库，所产生的后果由供应商承担。</w:t>
      </w:r>
    </w:p>
    <w:p w14:paraId="594B163B">
      <w:pPr>
        <w:pStyle w:val="8"/>
        <w:spacing w:line="360" w:lineRule="auto"/>
        <w:ind w:firstLine="480"/>
        <w:jc w:val="left"/>
        <w:outlineLvl w:val="9"/>
        <w:rPr>
          <w:rFonts w:hint="eastAsia" w:ascii="宋体" w:hAnsi="宋体" w:eastAsia="宋体" w:cs="宋体"/>
          <w:sz w:val="24"/>
          <w:szCs w:val="22"/>
          <w:lang w:eastAsia="zh-CN"/>
        </w:rPr>
      </w:pPr>
      <w:r>
        <w:rPr>
          <w:rFonts w:hint="eastAsia" w:ascii="宋体" w:hAnsi="宋体" w:eastAsia="宋体" w:cs="宋体"/>
          <w:sz w:val="24"/>
          <w:szCs w:val="22"/>
          <w:lang w:eastAsia="zh-CN"/>
        </w:rPr>
        <w:t>（</w:t>
      </w:r>
      <w:r>
        <w:rPr>
          <w:rFonts w:hint="eastAsia" w:ascii="宋体" w:hAnsi="宋体" w:eastAsia="宋体" w:cs="宋体"/>
          <w:sz w:val="24"/>
          <w:szCs w:val="22"/>
          <w:lang w:val="en-US" w:eastAsia="zh-CN"/>
        </w:rPr>
        <w:t>三</w:t>
      </w:r>
      <w:r>
        <w:rPr>
          <w:rFonts w:hint="eastAsia" w:ascii="宋体" w:hAnsi="宋体" w:eastAsia="宋体" w:cs="宋体"/>
          <w:sz w:val="24"/>
          <w:szCs w:val="22"/>
          <w:lang w:eastAsia="zh-CN"/>
        </w:rPr>
        <w:t>）</w:t>
      </w:r>
      <w:r>
        <w:rPr>
          <w:rFonts w:hint="default" w:ascii="宋体" w:hAnsi="宋体" w:eastAsia="宋体" w:cs="宋体"/>
          <w:sz w:val="24"/>
          <w:szCs w:val="22"/>
        </w:rPr>
        <w:t>新书编目、数据验收</w:t>
      </w:r>
      <w:r>
        <w:rPr>
          <w:rFonts w:hint="eastAsia" w:ascii="宋体" w:hAnsi="宋体" w:eastAsia="宋体" w:cs="宋体"/>
          <w:sz w:val="24"/>
          <w:szCs w:val="22"/>
          <w:lang w:eastAsia="zh-CN"/>
        </w:rPr>
        <w:t>：</w:t>
      </w:r>
    </w:p>
    <w:p w14:paraId="3A98D548">
      <w:pPr>
        <w:pStyle w:val="8"/>
        <w:spacing w:line="360" w:lineRule="auto"/>
        <w:ind w:firstLine="480"/>
        <w:jc w:val="left"/>
        <w:outlineLvl w:val="9"/>
        <w:rPr>
          <w:rFonts w:hint="eastAsia" w:ascii="宋体" w:hAnsi="宋体" w:eastAsia="宋体" w:cs="宋体"/>
          <w:sz w:val="24"/>
          <w:szCs w:val="22"/>
        </w:rPr>
      </w:pPr>
      <w:r>
        <w:rPr>
          <w:rFonts w:hint="eastAsia" w:ascii="宋体" w:hAnsi="宋体" w:eastAsia="宋体" w:cs="宋体"/>
          <w:sz w:val="24"/>
          <w:szCs w:val="22"/>
          <w:lang w:val="en-US" w:eastAsia="zh-CN"/>
        </w:rPr>
        <w:t>1.</w:t>
      </w:r>
      <w:r>
        <w:rPr>
          <w:rFonts w:hint="default" w:ascii="宋体" w:hAnsi="宋体" w:eastAsia="宋体" w:cs="宋体"/>
          <w:sz w:val="24"/>
          <w:szCs w:val="22"/>
        </w:rPr>
        <w:t>提供国家图书馆联合编目中心或</w:t>
      </w:r>
      <w:r>
        <w:rPr>
          <w:rFonts w:hint="eastAsia" w:ascii="宋体" w:hAnsi="宋体" w:eastAsia="宋体" w:cs="宋体"/>
          <w:sz w:val="24"/>
          <w:szCs w:val="22"/>
          <w:lang w:val="en-US" w:eastAsia="zh-CN"/>
        </w:rPr>
        <w:t>贵州</w:t>
      </w:r>
      <w:r>
        <w:rPr>
          <w:rFonts w:hint="default" w:ascii="宋体" w:hAnsi="宋体" w:eastAsia="宋体" w:cs="宋体"/>
          <w:sz w:val="24"/>
          <w:szCs w:val="22"/>
        </w:rPr>
        <w:t>省文献编目中心的数据（费用由供应商自行承担）</w:t>
      </w:r>
      <w:r>
        <w:rPr>
          <w:rFonts w:hint="eastAsia" w:ascii="宋体" w:hAnsi="宋体" w:eastAsia="宋体" w:cs="宋体"/>
          <w:sz w:val="24"/>
          <w:szCs w:val="22"/>
          <w:lang w:eastAsia="zh-CN"/>
        </w:rPr>
        <w:t>，</w:t>
      </w:r>
      <w:r>
        <w:rPr>
          <w:rFonts w:hint="eastAsia" w:ascii="宋体" w:hAnsi="宋体" w:eastAsia="宋体" w:cs="宋体"/>
          <w:sz w:val="24"/>
          <w:szCs w:val="22"/>
          <w:lang w:val="en-US" w:eastAsia="zh-CN"/>
        </w:rPr>
        <w:t>对接图书馆管理系统图书编目信息下载率达80%以上，达不到下载率的供应商，从</w:t>
      </w:r>
      <w:r>
        <w:rPr>
          <w:rFonts w:hint="default" w:ascii="宋体" w:hAnsi="宋体" w:eastAsia="宋体" w:cs="宋体"/>
          <w:sz w:val="24"/>
          <w:szCs w:val="22"/>
        </w:rPr>
        <w:t>供应商</w:t>
      </w:r>
      <w:r>
        <w:rPr>
          <w:rFonts w:hint="eastAsia" w:ascii="宋体" w:hAnsi="宋体" w:eastAsia="宋体" w:cs="宋体"/>
          <w:sz w:val="24"/>
          <w:szCs w:val="22"/>
          <w:lang w:val="en-US" w:eastAsia="zh-CN"/>
        </w:rPr>
        <w:t>图书应付款中扣除20%资金用于后期数据更正服务费</w:t>
      </w:r>
      <w:r>
        <w:rPr>
          <w:rFonts w:hint="default" w:ascii="宋体" w:hAnsi="宋体" w:eastAsia="宋体" w:cs="宋体"/>
          <w:sz w:val="24"/>
          <w:szCs w:val="22"/>
        </w:rPr>
        <w:t>。</w:t>
      </w:r>
    </w:p>
    <w:p w14:paraId="75DF6311">
      <w:pPr>
        <w:pStyle w:val="8"/>
        <w:spacing w:line="360" w:lineRule="auto"/>
        <w:ind w:firstLine="480"/>
        <w:jc w:val="left"/>
        <w:outlineLvl w:val="9"/>
        <w:rPr>
          <w:rFonts w:hint="eastAsia" w:ascii="宋体" w:hAnsi="宋体" w:eastAsia="宋体" w:cs="宋体"/>
          <w:sz w:val="24"/>
          <w:szCs w:val="22"/>
        </w:rPr>
      </w:pPr>
      <w:r>
        <w:rPr>
          <w:rFonts w:hint="eastAsia" w:ascii="宋体" w:hAnsi="宋体" w:eastAsia="宋体" w:cs="宋体"/>
          <w:sz w:val="24"/>
          <w:szCs w:val="22"/>
          <w:lang w:val="en-US" w:eastAsia="zh-CN"/>
        </w:rPr>
        <w:t>2.</w:t>
      </w:r>
      <w:r>
        <w:rPr>
          <w:rFonts w:hint="default" w:ascii="宋体" w:hAnsi="宋体" w:eastAsia="宋体" w:cs="宋体"/>
          <w:sz w:val="24"/>
          <w:szCs w:val="22"/>
        </w:rPr>
        <w:t>供应商提供的中文图书编目数据， 提供图书加工服务，所有加工服务费用由供应商负担，材料规格以采购人要求为准，加工材料质量须征得采购人认可。另加工时所需计算机等物品均由供应商自备。加工服务细则如下： </w:t>
      </w:r>
    </w:p>
    <w:p w14:paraId="6E73FD2F">
      <w:pPr>
        <w:pStyle w:val="8"/>
        <w:spacing w:line="360" w:lineRule="auto"/>
        <w:ind w:firstLine="480"/>
        <w:jc w:val="left"/>
        <w:outlineLvl w:val="9"/>
        <w:rPr>
          <w:rFonts w:hint="eastAsia" w:ascii="宋体" w:hAnsi="宋体" w:eastAsia="宋体" w:cs="宋体"/>
          <w:sz w:val="24"/>
          <w:szCs w:val="22"/>
        </w:rPr>
      </w:pPr>
      <w:r>
        <w:rPr>
          <w:rFonts w:hint="eastAsia" w:ascii="宋体" w:hAnsi="宋体" w:eastAsia="宋体" w:cs="宋体"/>
          <w:sz w:val="24"/>
          <w:szCs w:val="22"/>
          <w:lang w:eastAsia="zh-CN"/>
        </w:rPr>
        <w:t>（</w:t>
      </w:r>
      <w:r>
        <w:rPr>
          <w:rFonts w:hint="eastAsia" w:ascii="宋体" w:hAnsi="宋体" w:eastAsia="宋体" w:cs="宋体"/>
          <w:sz w:val="24"/>
          <w:szCs w:val="22"/>
          <w:lang w:val="en-US" w:eastAsia="zh-CN"/>
        </w:rPr>
        <w:t>1</w:t>
      </w:r>
      <w:r>
        <w:rPr>
          <w:rFonts w:hint="eastAsia" w:ascii="宋体" w:hAnsi="宋体" w:eastAsia="宋体" w:cs="宋体"/>
          <w:sz w:val="24"/>
          <w:szCs w:val="22"/>
          <w:lang w:eastAsia="zh-CN"/>
        </w:rPr>
        <w:t>）</w:t>
      </w:r>
      <w:r>
        <w:rPr>
          <w:rFonts w:hint="default" w:ascii="宋体" w:hAnsi="宋体" w:eastAsia="宋体" w:cs="宋体"/>
          <w:sz w:val="24"/>
          <w:szCs w:val="22"/>
        </w:rPr>
        <w:t>盖馆藏章：分别在图书的书名页、</w:t>
      </w:r>
      <w:r>
        <w:rPr>
          <w:rFonts w:hint="eastAsia" w:ascii="宋体" w:hAnsi="宋体" w:eastAsia="宋体" w:cs="宋体"/>
          <w:sz w:val="24"/>
          <w:szCs w:val="22"/>
          <w:lang w:val="en-US" w:eastAsia="zh-CN"/>
        </w:rPr>
        <w:t>第九页</w:t>
      </w:r>
      <w:r>
        <w:rPr>
          <w:rFonts w:hint="default" w:ascii="宋体" w:hAnsi="宋体" w:eastAsia="宋体" w:cs="宋体"/>
          <w:sz w:val="24"/>
          <w:szCs w:val="22"/>
        </w:rPr>
        <w:t>、</w:t>
      </w:r>
      <w:r>
        <w:rPr>
          <w:rFonts w:hint="eastAsia" w:ascii="宋体" w:hAnsi="宋体" w:eastAsia="宋体" w:cs="宋体"/>
          <w:sz w:val="24"/>
          <w:szCs w:val="22"/>
          <w:lang w:val="en-US" w:eastAsia="zh-CN"/>
        </w:rPr>
        <w:t>最后页</w:t>
      </w:r>
      <w:r>
        <w:rPr>
          <w:rFonts w:hint="default" w:ascii="宋体" w:hAnsi="宋体" w:eastAsia="宋体" w:cs="宋体"/>
          <w:sz w:val="24"/>
          <w:szCs w:val="22"/>
        </w:rPr>
        <w:t>加盖“</w:t>
      </w:r>
      <w:r>
        <w:rPr>
          <w:rFonts w:hint="eastAsia" w:ascii="宋体" w:hAnsi="宋体" w:eastAsia="宋体" w:cs="宋体"/>
          <w:sz w:val="24"/>
          <w:szCs w:val="22"/>
          <w:lang w:eastAsia="zh-CN"/>
        </w:rPr>
        <w:t>黔南州图书馆</w:t>
      </w:r>
      <w:r>
        <w:rPr>
          <w:rFonts w:hint="default" w:ascii="宋体" w:hAnsi="宋体" w:eastAsia="宋体" w:cs="宋体"/>
          <w:sz w:val="24"/>
          <w:szCs w:val="22"/>
        </w:rPr>
        <w:t>”藏书章。</w:t>
      </w:r>
    </w:p>
    <w:p w14:paraId="2CCEE7D8">
      <w:pPr>
        <w:pStyle w:val="8"/>
        <w:spacing w:line="360" w:lineRule="auto"/>
        <w:ind w:firstLine="480"/>
        <w:jc w:val="left"/>
        <w:outlineLvl w:val="9"/>
        <w:rPr>
          <w:rFonts w:hint="eastAsia" w:ascii="宋体" w:hAnsi="宋体" w:eastAsia="宋体" w:cs="宋体"/>
          <w:sz w:val="24"/>
          <w:szCs w:val="22"/>
        </w:rPr>
      </w:pPr>
      <w:r>
        <w:rPr>
          <w:rFonts w:hint="eastAsia" w:ascii="宋体" w:hAnsi="宋体" w:eastAsia="宋体" w:cs="宋体"/>
          <w:sz w:val="24"/>
          <w:szCs w:val="22"/>
          <w:lang w:eastAsia="zh-CN"/>
        </w:rPr>
        <w:t>（</w:t>
      </w:r>
      <w:r>
        <w:rPr>
          <w:rFonts w:hint="eastAsia" w:ascii="宋体" w:hAnsi="宋体" w:eastAsia="宋体" w:cs="宋体"/>
          <w:sz w:val="24"/>
          <w:szCs w:val="22"/>
          <w:lang w:val="en-US" w:eastAsia="zh-CN"/>
        </w:rPr>
        <w:t>2</w:t>
      </w:r>
      <w:r>
        <w:rPr>
          <w:rFonts w:hint="eastAsia" w:ascii="宋体" w:hAnsi="宋体" w:eastAsia="宋体" w:cs="宋体"/>
          <w:sz w:val="24"/>
          <w:szCs w:val="22"/>
          <w:lang w:eastAsia="zh-CN"/>
        </w:rPr>
        <w:t>）</w:t>
      </w:r>
      <w:r>
        <w:rPr>
          <w:rFonts w:hint="default" w:ascii="宋体" w:hAnsi="宋体" w:eastAsia="宋体" w:cs="宋体"/>
          <w:sz w:val="24"/>
          <w:szCs w:val="22"/>
        </w:rPr>
        <w:t>贴条形码</w:t>
      </w:r>
      <w:r>
        <w:rPr>
          <w:rFonts w:hint="eastAsia" w:ascii="宋体" w:hAnsi="宋体" w:eastAsia="宋体" w:cs="宋体"/>
          <w:sz w:val="24"/>
          <w:szCs w:val="22"/>
          <w:lang w:eastAsia="zh-CN"/>
        </w:rPr>
        <w:t>：</w:t>
      </w:r>
      <w:r>
        <w:rPr>
          <w:rFonts w:hint="default" w:ascii="宋体" w:hAnsi="宋体" w:eastAsia="宋体" w:cs="宋体"/>
          <w:sz w:val="24"/>
          <w:szCs w:val="22"/>
        </w:rPr>
        <w:t>每一册图书粘贴“</w:t>
      </w:r>
      <w:r>
        <w:rPr>
          <w:rFonts w:hint="eastAsia" w:ascii="宋体" w:hAnsi="宋体" w:eastAsia="宋体" w:cs="宋体"/>
          <w:sz w:val="24"/>
          <w:szCs w:val="22"/>
          <w:lang w:eastAsia="zh-CN"/>
        </w:rPr>
        <w:t>黔南州图书馆</w:t>
      </w:r>
      <w:r>
        <w:rPr>
          <w:rFonts w:hint="default" w:ascii="宋体" w:hAnsi="宋体" w:eastAsia="宋体" w:cs="宋体"/>
          <w:sz w:val="24"/>
          <w:szCs w:val="22"/>
        </w:rPr>
        <w:t>”条形码2张，分别粘贴在</w:t>
      </w:r>
      <w:r>
        <w:rPr>
          <w:rFonts w:hint="eastAsia" w:ascii="宋体" w:hAnsi="宋体" w:eastAsia="宋体" w:cs="宋体"/>
          <w:sz w:val="24"/>
          <w:szCs w:val="22"/>
          <w:lang w:val="en-US" w:eastAsia="zh-CN"/>
        </w:rPr>
        <w:t>图书书名和</w:t>
      </w:r>
      <w:r>
        <w:rPr>
          <w:rFonts w:hint="default" w:ascii="宋体" w:hAnsi="宋体" w:eastAsia="宋体" w:cs="宋体"/>
          <w:sz w:val="24"/>
          <w:szCs w:val="22"/>
        </w:rPr>
        <w:t>最后一页，条形码外层需加贴一层保护膜。</w:t>
      </w:r>
    </w:p>
    <w:p w14:paraId="5A82CE3B">
      <w:pPr>
        <w:pStyle w:val="8"/>
        <w:spacing w:line="360" w:lineRule="auto"/>
        <w:ind w:firstLine="480"/>
        <w:jc w:val="left"/>
        <w:outlineLvl w:val="9"/>
        <w:rPr>
          <w:rFonts w:hint="eastAsia" w:ascii="宋体" w:hAnsi="宋体" w:eastAsia="宋体" w:cs="宋体"/>
          <w:sz w:val="24"/>
          <w:szCs w:val="22"/>
        </w:rPr>
      </w:pPr>
      <w:r>
        <w:rPr>
          <w:rFonts w:hint="eastAsia" w:ascii="宋体" w:hAnsi="宋体" w:eastAsia="宋体" w:cs="宋体"/>
          <w:sz w:val="24"/>
          <w:szCs w:val="22"/>
          <w:lang w:eastAsia="zh-CN"/>
        </w:rPr>
        <w:t>（</w:t>
      </w:r>
      <w:r>
        <w:rPr>
          <w:rFonts w:hint="eastAsia" w:ascii="宋体" w:hAnsi="宋体" w:eastAsia="宋体" w:cs="宋体"/>
          <w:sz w:val="24"/>
          <w:szCs w:val="22"/>
          <w:lang w:val="en-US" w:eastAsia="zh-CN"/>
        </w:rPr>
        <w:t>3</w:t>
      </w:r>
      <w:r>
        <w:rPr>
          <w:rFonts w:hint="eastAsia" w:ascii="宋体" w:hAnsi="宋体" w:eastAsia="宋体" w:cs="宋体"/>
          <w:sz w:val="24"/>
          <w:szCs w:val="22"/>
          <w:lang w:eastAsia="zh-CN"/>
        </w:rPr>
        <w:t>）</w:t>
      </w:r>
      <w:r>
        <w:rPr>
          <w:rFonts w:hint="default" w:ascii="宋体" w:hAnsi="宋体" w:eastAsia="宋体" w:cs="宋体"/>
          <w:sz w:val="24"/>
          <w:szCs w:val="22"/>
        </w:rPr>
        <w:t>高频RFID标签粘贴和转换：RFID标签粘贴在每册图书的最后</w:t>
      </w:r>
      <w:r>
        <w:rPr>
          <w:rFonts w:hint="eastAsia" w:ascii="宋体" w:hAnsi="宋体" w:eastAsia="宋体" w:cs="宋体"/>
          <w:sz w:val="24"/>
          <w:szCs w:val="22"/>
          <w:lang w:val="en-US" w:eastAsia="zh-CN"/>
        </w:rPr>
        <w:t>1</w:t>
      </w:r>
      <w:r>
        <w:rPr>
          <w:rFonts w:hint="default" w:ascii="宋体" w:hAnsi="宋体" w:eastAsia="宋体" w:cs="宋体"/>
          <w:sz w:val="24"/>
          <w:szCs w:val="22"/>
        </w:rPr>
        <w:t>页的隐蔽处</w:t>
      </w:r>
      <w:r>
        <w:rPr>
          <w:rFonts w:hint="eastAsia" w:ascii="宋体" w:hAnsi="宋体" w:eastAsia="宋体" w:cs="宋体"/>
          <w:sz w:val="24"/>
          <w:szCs w:val="22"/>
          <w:lang w:eastAsia="zh-CN"/>
        </w:rPr>
        <w:t>，</w:t>
      </w:r>
      <w:r>
        <w:rPr>
          <w:rFonts w:hint="default" w:ascii="宋体" w:hAnsi="宋体" w:eastAsia="宋体" w:cs="宋体"/>
          <w:sz w:val="24"/>
          <w:szCs w:val="22"/>
        </w:rPr>
        <w:t>并利用RFID标签转换专用设备在采购人的图书管理系统进行RFID标签的转换工作</w:t>
      </w:r>
      <w:r>
        <w:rPr>
          <w:rFonts w:hint="eastAsia" w:ascii="宋体" w:hAnsi="宋体" w:eastAsia="宋体" w:cs="宋体"/>
          <w:sz w:val="24"/>
          <w:szCs w:val="22"/>
          <w:lang w:eastAsia="zh-CN"/>
        </w:rPr>
        <w:t>（</w:t>
      </w:r>
      <w:r>
        <w:rPr>
          <w:rFonts w:hint="eastAsia" w:ascii="宋体" w:hAnsi="宋体" w:eastAsia="宋体" w:cs="宋体"/>
          <w:sz w:val="24"/>
          <w:szCs w:val="22"/>
          <w:lang w:val="en-US" w:eastAsia="zh-CN"/>
        </w:rPr>
        <w:t>RFID标签采购人提供</w:t>
      </w:r>
      <w:r>
        <w:rPr>
          <w:rFonts w:hint="eastAsia" w:ascii="宋体" w:hAnsi="宋体" w:eastAsia="宋体" w:cs="宋体"/>
          <w:sz w:val="24"/>
          <w:szCs w:val="22"/>
          <w:lang w:eastAsia="zh-CN"/>
        </w:rPr>
        <w:t>）</w:t>
      </w:r>
      <w:r>
        <w:rPr>
          <w:rFonts w:hint="default" w:ascii="宋体" w:hAnsi="宋体" w:eastAsia="宋体" w:cs="宋体"/>
          <w:sz w:val="24"/>
          <w:szCs w:val="22"/>
        </w:rPr>
        <w:t>。</w:t>
      </w:r>
    </w:p>
    <w:p w14:paraId="58C2D9F5">
      <w:pPr>
        <w:pStyle w:val="8"/>
        <w:spacing w:line="360" w:lineRule="auto"/>
        <w:ind w:firstLine="480"/>
        <w:jc w:val="left"/>
        <w:outlineLvl w:val="9"/>
        <w:rPr>
          <w:rFonts w:hint="eastAsia" w:ascii="宋体" w:hAnsi="宋体" w:eastAsia="宋体" w:cs="宋体"/>
          <w:sz w:val="24"/>
          <w:szCs w:val="22"/>
        </w:rPr>
      </w:pPr>
      <w:r>
        <w:rPr>
          <w:rFonts w:hint="eastAsia" w:ascii="宋体" w:hAnsi="宋体" w:eastAsia="宋体" w:cs="宋体"/>
          <w:sz w:val="24"/>
          <w:szCs w:val="22"/>
          <w:lang w:eastAsia="zh-CN"/>
        </w:rPr>
        <w:t>（</w:t>
      </w:r>
      <w:r>
        <w:rPr>
          <w:rFonts w:hint="eastAsia" w:ascii="宋体" w:hAnsi="宋体" w:eastAsia="宋体" w:cs="宋体"/>
          <w:sz w:val="24"/>
          <w:szCs w:val="22"/>
          <w:lang w:val="en-US" w:eastAsia="zh-CN"/>
        </w:rPr>
        <w:t>4</w:t>
      </w:r>
      <w:r>
        <w:rPr>
          <w:rFonts w:hint="eastAsia" w:ascii="宋体" w:hAnsi="宋体" w:eastAsia="宋体" w:cs="宋体"/>
          <w:sz w:val="24"/>
          <w:szCs w:val="22"/>
          <w:lang w:eastAsia="zh-CN"/>
        </w:rPr>
        <w:t>）</w:t>
      </w:r>
      <w:r>
        <w:rPr>
          <w:rFonts w:hint="default" w:ascii="宋体" w:hAnsi="宋体" w:eastAsia="宋体" w:cs="宋体"/>
          <w:sz w:val="24"/>
          <w:szCs w:val="22"/>
        </w:rPr>
        <w:t>附书光盘须另做一条编目数据，贴二张光盘条码，一张贴在光盘盒上，一张贴在光盘面上。光盘面上加贴一张附书的分类书标。</w:t>
      </w:r>
    </w:p>
    <w:p w14:paraId="389AEBCE">
      <w:pPr>
        <w:pStyle w:val="8"/>
        <w:spacing w:line="360" w:lineRule="auto"/>
        <w:ind w:firstLine="480"/>
        <w:jc w:val="left"/>
        <w:outlineLvl w:val="9"/>
        <w:rPr>
          <w:rFonts w:hint="eastAsia" w:ascii="宋体" w:hAnsi="宋体" w:eastAsia="宋体" w:cs="宋体"/>
          <w:sz w:val="24"/>
          <w:szCs w:val="22"/>
        </w:rPr>
      </w:pPr>
      <w:r>
        <w:rPr>
          <w:rFonts w:hint="eastAsia" w:ascii="宋体" w:hAnsi="宋体" w:eastAsia="宋体" w:cs="宋体"/>
          <w:sz w:val="24"/>
          <w:szCs w:val="22"/>
          <w:lang w:eastAsia="zh-CN"/>
        </w:rPr>
        <w:t>（</w:t>
      </w:r>
      <w:r>
        <w:rPr>
          <w:rFonts w:hint="eastAsia" w:ascii="宋体" w:hAnsi="宋体" w:eastAsia="宋体" w:cs="宋体"/>
          <w:sz w:val="24"/>
          <w:szCs w:val="22"/>
          <w:lang w:val="en-US" w:eastAsia="zh-CN"/>
        </w:rPr>
        <w:t>5</w:t>
      </w:r>
      <w:r>
        <w:rPr>
          <w:rFonts w:hint="eastAsia" w:ascii="宋体" w:hAnsi="宋体" w:eastAsia="宋体" w:cs="宋体"/>
          <w:sz w:val="24"/>
          <w:szCs w:val="22"/>
          <w:lang w:eastAsia="zh-CN"/>
        </w:rPr>
        <w:t>）</w:t>
      </w:r>
      <w:r>
        <w:rPr>
          <w:rFonts w:hint="default" w:ascii="宋体" w:hAnsi="宋体" w:eastAsia="宋体" w:cs="宋体"/>
          <w:sz w:val="24"/>
          <w:szCs w:val="22"/>
        </w:rPr>
        <w:t>打印书标、粘贴书标及粘贴保护膜。书标的样式及规格须与采购人现有书标保持一致。书标粘贴在书脊相应的位置上（距图书底部3厘米书脊处），成交单位应派人员到采购人处跟班学习，在具体的实际操作过程中再由采购人给予指导。为防止书标脱落，书标外层须加贴一层保护膜。</w:t>
      </w:r>
    </w:p>
    <w:p w14:paraId="684A0947">
      <w:pPr>
        <w:pStyle w:val="8"/>
        <w:spacing w:line="360" w:lineRule="auto"/>
        <w:ind w:firstLine="480"/>
        <w:jc w:val="left"/>
        <w:outlineLvl w:val="9"/>
        <w:rPr>
          <w:rFonts w:hint="eastAsia" w:ascii="宋体" w:hAnsi="宋体" w:eastAsia="宋体" w:cs="宋体"/>
          <w:sz w:val="24"/>
          <w:szCs w:val="22"/>
        </w:rPr>
      </w:pPr>
      <w:r>
        <w:rPr>
          <w:rFonts w:hint="eastAsia" w:ascii="宋体" w:hAnsi="宋体" w:eastAsia="宋体" w:cs="宋体"/>
          <w:sz w:val="24"/>
          <w:szCs w:val="22"/>
          <w:lang w:eastAsia="zh-CN"/>
        </w:rPr>
        <w:t>（</w:t>
      </w:r>
      <w:r>
        <w:rPr>
          <w:rFonts w:hint="eastAsia" w:ascii="宋体" w:hAnsi="宋体" w:eastAsia="宋体" w:cs="宋体"/>
          <w:sz w:val="24"/>
          <w:szCs w:val="22"/>
          <w:lang w:val="en-US" w:eastAsia="zh-CN"/>
        </w:rPr>
        <w:t>6</w:t>
      </w:r>
      <w:r>
        <w:rPr>
          <w:rFonts w:hint="eastAsia" w:ascii="宋体" w:hAnsi="宋体" w:eastAsia="宋体" w:cs="宋体"/>
          <w:sz w:val="24"/>
          <w:szCs w:val="22"/>
          <w:lang w:eastAsia="zh-CN"/>
        </w:rPr>
        <w:t>）</w:t>
      </w:r>
      <w:r>
        <w:rPr>
          <w:rFonts w:hint="default" w:ascii="宋体" w:hAnsi="宋体" w:eastAsia="宋体" w:cs="宋体"/>
          <w:sz w:val="24"/>
          <w:szCs w:val="22"/>
        </w:rPr>
        <w:t>图书加工准确率须保证在</w:t>
      </w:r>
      <w:r>
        <w:rPr>
          <w:rFonts w:hint="eastAsia" w:ascii="宋体" w:hAnsi="宋体" w:eastAsia="宋体" w:cs="宋体"/>
          <w:sz w:val="24"/>
          <w:szCs w:val="22"/>
          <w:lang w:val="en-US" w:eastAsia="zh-CN"/>
        </w:rPr>
        <w:t>99%</w:t>
      </w:r>
      <w:r>
        <w:rPr>
          <w:rFonts w:hint="default" w:ascii="宋体" w:hAnsi="宋体" w:eastAsia="宋体" w:cs="宋体"/>
          <w:sz w:val="24"/>
          <w:szCs w:val="22"/>
        </w:rPr>
        <w:t>以上，采购人检查不合格时，有权随时要求成交单位更改。</w:t>
      </w:r>
    </w:p>
    <w:p w14:paraId="37320B92">
      <w:pPr>
        <w:pStyle w:val="8"/>
        <w:spacing w:line="360" w:lineRule="auto"/>
        <w:ind w:firstLine="480"/>
        <w:jc w:val="left"/>
        <w:outlineLvl w:val="9"/>
        <w:rPr>
          <w:rFonts w:hint="eastAsia" w:ascii="宋体" w:hAnsi="宋体" w:eastAsia="宋体" w:cs="宋体"/>
          <w:sz w:val="24"/>
          <w:szCs w:val="22"/>
        </w:rPr>
      </w:pPr>
      <w:r>
        <w:rPr>
          <w:rFonts w:hint="eastAsia" w:ascii="宋体" w:hAnsi="宋体" w:eastAsia="宋体" w:cs="宋体"/>
          <w:sz w:val="24"/>
          <w:szCs w:val="22"/>
          <w:lang w:eastAsia="zh-CN"/>
        </w:rPr>
        <w:t>（</w:t>
      </w:r>
      <w:r>
        <w:rPr>
          <w:rFonts w:hint="eastAsia" w:ascii="宋体" w:hAnsi="宋体" w:eastAsia="宋体" w:cs="宋体"/>
          <w:sz w:val="24"/>
          <w:szCs w:val="22"/>
          <w:lang w:val="en-US" w:eastAsia="zh-CN"/>
        </w:rPr>
        <w:t>7</w:t>
      </w:r>
      <w:r>
        <w:rPr>
          <w:rFonts w:hint="eastAsia" w:ascii="宋体" w:hAnsi="宋体" w:eastAsia="宋体" w:cs="宋体"/>
          <w:sz w:val="24"/>
          <w:szCs w:val="22"/>
          <w:lang w:eastAsia="zh-CN"/>
        </w:rPr>
        <w:t>）</w:t>
      </w:r>
      <w:r>
        <w:rPr>
          <w:rFonts w:hint="default" w:ascii="宋体" w:hAnsi="宋体" w:eastAsia="宋体" w:cs="宋体"/>
          <w:sz w:val="24"/>
          <w:szCs w:val="22"/>
        </w:rPr>
        <w:t>验收：成交单位在完成图书加工后需向采购人提供编目</w:t>
      </w:r>
      <w:r>
        <w:rPr>
          <w:rFonts w:hint="eastAsia" w:ascii="宋体" w:hAnsi="宋体" w:eastAsia="宋体" w:cs="宋体"/>
          <w:sz w:val="24"/>
          <w:szCs w:val="22"/>
          <w:lang w:val="en-US" w:eastAsia="zh-CN"/>
        </w:rPr>
        <w:t>完毕</w:t>
      </w:r>
      <w:r>
        <w:rPr>
          <w:rFonts w:hint="default" w:ascii="宋体" w:hAnsi="宋体" w:eastAsia="宋体" w:cs="宋体"/>
          <w:sz w:val="24"/>
          <w:szCs w:val="22"/>
        </w:rPr>
        <w:t>的图书详细清单，清单位上应标明书号、书名、出版社、数量、单价、码洋等各项，核对详细清单的各项内容、清点实物数量与采购方图书馆管理系统验收数据相符，且双方均无异议时，准确率达98%以上，验收方算完成。</w:t>
      </w:r>
    </w:p>
    <w:p w14:paraId="2A739D81">
      <w:pPr>
        <w:pStyle w:val="8"/>
        <w:spacing w:line="360" w:lineRule="auto"/>
        <w:ind w:firstLine="480"/>
        <w:jc w:val="left"/>
        <w:outlineLvl w:val="9"/>
        <w:rPr>
          <w:rFonts w:hint="eastAsia" w:ascii="宋体" w:hAnsi="宋体" w:eastAsia="宋体" w:cs="宋体"/>
          <w:sz w:val="24"/>
          <w:szCs w:val="22"/>
        </w:rPr>
      </w:pPr>
      <w:r>
        <w:rPr>
          <w:rFonts w:hint="eastAsia" w:ascii="宋体" w:hAnsi="宋体" w:eastAsia="宋体" w:cs="宋体"/>
          <w:sz w:val="24"/>
          <w:szCs w:val="22"/>
          <w:lang w:eastAsia="zh-CN"/>
        </w:rPr>
        <w:t>（</w:t>
      </w:r>
      <w:r>
        <w:rPr>
          <w:rFonts w:hint="eastAsia" w:ascii="宋体" w:hAnsi="宋体" w:eastAsia="宋体" w:cs="宋体"/>
          <w:sz w:val="24"/>
          <w:szCs w:val="22"/>
          <w:lang w:val="en-US" w:eastAsia="zh-CN"/>
        </w:rPr>
        <w:t>8</w:t>
      </w:r>
      <w:r>
        <w:rPr>
          <w:rFonts w:hint="eastAsia" w:ascii="宋体" w:hAnsi="宋体" w:eastAsia="宋体" w:cs="宋体"/>
          <w:sz w:val="24"/>
          <w:szCs w:val="22"/>
          <w:lang w:eastAsia="zh-CN"/>
        </w:rPr>
        <w:t>）</w:t>
      </w:r>
      <w:r>
        <w:rPr>
          <w:rFonts w:hint="default" w:ascii="宋体" w:hAnsi="宋体" w:eastAsia="宋体" w:cs="宋体"/>
          <w:sz w:val="24"/>
          <w:szCs w:val="22"/>
        </w:rPr>
        <w:t>上架：成交单位须派员（每个成交单位派2-3人，费用由成交单位自行承担）负责将所有图书分类上架，并按要求按书号顺序排架。改错：上好架的图书，经采购人验收后，如发现有明显错误的地方，如：多卷书分散、书标粘贴</w:t>
      </w:r>
      <w:r>
        <w:rPr>
          <w:rFonts w:hint="eastAsia" w:ascii="宋体" w:hAnsi="宋体" w:eastAsia="宋体" w:cs="宋体"/>
          <w:sz w:val="24"/>
          <w:szCs w:val="22"/>
          <w:lang w:val="en-US" w:eastAsia="zh-CN"/>
        </w:rPr>
        <w:t>不规则</w:t>
      </w:r>
      <w:r>
        <w:rPr>
          <w:rFonts w:hint="default" w:ascii="宋体" w:hAnsi="宋体" w:eastAsia="宋体" w:cs="宋体"/>
          <w:sz w:val="24"/>
          <w:szCs w:val="22"/>
        </w:rPr>
        <w:t>等，由成交单位现场改错后（改数据和重打书标）重新上架。</w:t>
      </w:r>
    </w:p>
    <w:p w14:paraId="2E198237">
      <w:pPr>
        <w:pStyle w:val="8"/>
        <w:numPr>
          <w:ilvl w:val="0"/>
          <w:numId w:val="0"/>
        </w:numPr>
        <w:spacing w:line="360" w:lineRule="auto"/>
        <w:ind w:leftChars="0" w:firstLine="600" w:firstLineChars="200"/>
        <w:jc w:val="left"/>
        <w:outlineLvl w:val="9"/>
        <w:rPr>
          <w:rFonts w:hint="eastAsia" w:ascii="黑体" w:hAnsi="黑体" w:eastAsia="黑体" w:cs="黑体"/>
          <w:b w:val="0"/>
          <w:bCs w:val="0"/>
          <w:color w:val="000000"/>
          <w:kern w:val="0"/>
          <w:sz w:val="30"/>
          <w:szCs w:val="30"/>
          <w:u w:val="none" w:color="000000"/>
          <w:lang w:val="en-US" w:eastAsia="zh-CN" w:bidi="ar-SA"/>
        </w:rPr>
      </w:pPr>
      <w:r>
        <w:rPr>
          <w:rFonts w:hint="default" w:ascii="黑体" w:hAnsi="黑体" w:eastAsia="黑体" w:cs="黑体"/>
          <w:b w:val="0"/>
          <w:bCs w:val="0"/>
          <w:color w:val="000000"/>
          <w:kern w:val="0"/>
          <w:sz w:val="30"/>
          <w:szCs w:val="30"/>
          <w:u w:val="none" w:color="000000"/>
          <w:lang w:val="en-US" w:eastAsia="zh-CN" w:bidi="ar-SA"/>
        </w:rPr>
        <w:t>四、</w:t>
      </w:r>
      <w:r>
        <w:rPr>
          <w:rFonts w:hint="eastAsia" w:ascii="黑体" w:hAnsi="黑体" w:eastAsia="黑体" w:cs="黑体"/>
          <w:b w:val="0"/>
          <w:bCs w:val="0"/>
          <w:color w:val="000000"/>
          <w:kern w:val="0"/>
          <w:sz w:val="30"/>
          <w:szCs w:val="30"/>
          <w:u w:val="none" w:color="000000"/>
          <w:lang w:val="en-US" w:eastAsia="zh-CN" w:bidi="ar-SA"/>
        </w:rPr>
        <w:t>其它</w:t>
      </w:r>
      <w:r>
        <w:rPr>
          <w:rFonts w:hint="default" w:ascii="黑体" w:hAnsi="黑体" w:eastAsia="黑体" w:cs="黑体"/>
          <w:b w:val="0"/>
          <w:bCs w:val="0"/>
          <w:color w:val="000000"/>
          <w:kern w:val="0"/>
          <w:sz w:val="30"/>
          <w:szCs w:val="30"/>
          <w:u w:val="none" w:color="000000"/>
          <w:lang w:val="en-US" w:eastAsia="zh-CN" w:bidi="ar-SA"/>
        </w:rPr>
        <w:t>要求</w:t>
      </w:r>
    </w:p>
    <w:p w14:paraId="35C6AB11">
      <w:pPr>
        <w:pStyle w:val="8"/>
        <w:spacing w:line="360" w:lineRule="auto"/>
        <w:ind w:firstLine="480"/>
        <w:jc w:val="left"/>
        <w:outlineLvl w:val="9"/>
        <w:rPr>
          <w:rFonts w:hint="eastAsia" w:ascii="宋体" w:hAnsi="宋体" w:eastAsia="宋体" w:cs="宋体"/>
          <w:sz w:val="24"/>
          <w:szCs w:val="22"/>
        </w:rPr>
      </w:pPr>
      <w:r>
        <w:rPr>
          <w:rFonts w:hint="default" w:ascii="宋体" w:hAnsi="宋体" w:eastAsia="宋体" w:cs="宋体"/>
          <w:sz w:val="24"/>
          <w:szCs w:val="22"/>
        </w:rPr>
        <w:t>1</w:t>
      </w:r>
      <w:r>
        <w:rPr>
          <w:rFonts w:hint="eastAsia" w:ascii="宋体" w:hAnsi="宋体" w:eastAsia="宋体" w:cs="宋体"/>
          <w:sz w:val="24"/>
          <w:szCs w:val="22"/>
          <w:lang w:eastAsia="zh-CN"/>
        </w:rPr>
        <w:t>.</w:t>
      </w:r>
      <w:r>
        <w:rPr>
          <w:rFonts w:hint="default" w:ascii="宋体" w:hAnsi="宋体" w:eastAsia="宋体" w:cs="宋体"/>
          <w:sz w:val="24"/>
          <w:szCs w:val="22"/>
        </w:rPr>
        <w:t>供应商的报价应包含履行合同所有相关服务所需的服务费用及相关的一切税费。  </w:t>
      </w:r>
    </w:p>
    <w:p w14:paraId="71E7B86A">
      <w:pPr>
        <w:pStyle w:val="8"/>
        <w:spacing w:line="360" w:lineRule="auto"/>
        <w:ind w:firstLine="480"/>
        <w:jc w:val="left"/>
        <w:outlineLvl w:val="9"/>
        <w:rPr>
          <w:rFonts w:hint="eastAsia" w:ascii="宋体" w:hAnsi="宋体" w:eastAsia="宋体" w:cs="宋体"/>
          <w:sz w:val="24"/>
          <w:szCs w:val="22"/>
        </w:rPr>
      </w:pPr>
      <w:r>
        <w:rPr>
          <w:rFonts w:hint="default" w:ascii="宋体" w:hAnsi="宋体" w:eastAsia="宋体" w:cs="宋体"/>
          <w:sz w:val="24"/>
          <w:szCs w:val="22"/>
        </w:rPr>
        <w:t>2</w:t>
      </w:r>
      <w:r>
        <w:rPr>
          <w:rFonts w:hint="eastAsia" w:ascii="宋体" w:hAnsi="宋体" w:eastAsia="宋体" w:cs="宋体"/>
          <w:sz w:val="24"/>
          <w:szCs w:val="22"/>
          <w:lang w:eastAsia="zh-CN"/>
        </w:rPr>
        <w:t>.</w:t>
      </w:r>
      <w:r>
        <w:rPr>
          <w:rFonts w:hint="default" w:ascii="宋体" w:hAnsi="宋体" w:eastAsia="宋体" w:cs="宋体"/>
          <w:sz w:val="24"/>
          <w:szCs w:val="22"/>
        </w:rPr>
        <w:t>供应商必须保证销售正版图书，保证所供应图书的版本与进货来源合法，并对所供应的图书版本、知识产权、进货来源承担相应的法律责任。对盗版图书无论是否已作前期加工，供应商必须无条件负责退货，并以盗版图书码洋的</w:t>
      </w:r>
      <w:r>
        <w:rPr>
          <w:rFonts w:hint="eastAsia" w:ascii="宋体" w:hAnsi="宋体" w:eastAsia="宋体" w:cs="宋体"/>
          <w:sz w:val="24"/>
          <w:szCs w:val="22"/>
          <w:lang w:val="en-US" w:eastAsia="zh-CN"/>
        </w:rPr>
        <w:t>2</w:t>
      </w:r>
      <w:r>
        <w:rPr>
          <w:rFonts w:hint="default" w:ascii="宋体" w:hAnsi="宋体" w:eastAsia="宋体" w:cs="宋体"/>
          <w:sz w:val="24"/>
          <w:szCs w:val="22"/>
        </w:rPr>
        <w:t>0倍金额支付违约金，违约金从履约保证金中扣除不足部分从图书结算款抵扣。同时，可无条件终止其供货资格，并且由供应商承担由此而引起的一切法律责任。   </w:t>
      </w:r>
    </w:p>
    <w:p w14:paraId="4AEBA0A0">
      <w:pPr>
        <w:pStyle w:val="8"/>
        <w:spacing w:line="360" w:lineRule="auto"/>
        <w:ind w:firstLine="480"/>
        <w:jc w:val="left"/>
        <w:outlineLvl w:val="9"/>
        <w:rPr>
          <w:rFonts w:hint="eastAsia" w:ascii="宋体" w:hAnsi="宋体" w:eastAsia="宋体" w:cs="宋体"/>
          <w:sz w:val="24"/>
          <w:szCs w:val="22"/>
        </w:rPr>
      </w:pPr>
      <w:r>
        <w:rPr>
          <w:rFonts w:hint="default" w:ascii="宋体" w:hAnsi="宋体" w:eastAsia="宋体" w:cs="宋体"/>
          <w:sz w:val="24"/>
          <w:szCs w:val="22"/>
        </w:rPr>
        <w:t>3</w:t>
      </w:r>
      <w:r>
        <w:rPr>
          <w:rFonts w:hint="eastAsia" w:ascii="宋体" w:hAnsi="宋体" w:eastAsia="宋体" w:cs="宋体"/>
          <w:sz w:val="24"/>
          <w:szCs w:val="22"/>
          <w:lang w:eastAsia="zh-CN"/>
        </w:rPr>
        <w:t>.</w:t>
      </w:r>
      <w:r>
        <w:rPr>
          <w:rFonts w:hint="default" w:ascii="宋体" w:hAnsi="宋体" w:eastAsia="宋体" w:cs="宋体"/>
          <w:sz w:val="24"/>
          <w:szCs w:val="22"/>
        </w:rPr>
        <w:t>售后服务：供应商必须保证所供应物品符合采购人的要求，若不符合要求（如出现烂页、错页、错钉、漏钉等质量问题）一年内无条件给予退换。所供物品若非用户使用不当造成损失或不良影响，供应商必须无条件给予经济补偿并消除由此而产生的不良影响。</w:t>
      </w:r>
    </w:p>
    <w:p w14:paraId="587A2208">
      <w:pPr>
        <w:pStyle w:val="8"/>
        <w:spacing w:line="360" w:lineRule="auto"/>
        <w:ind w:firstLine="480"/>
        <w:jc w:val="left"/>
        <w:outlineLvl w:val="9"/>
        <w:rPr>
          <w:rFonts w:hint="eastAsia" w:ascii="宋体" w:hAnsi="宋体" w:eastAsia="宋体" w:cs="宋体"/>
          <w:sz w:val="24"/>
          <w:szCs w:val="22"/>
          <w:lang w:eastAsia="zh-CN"/>
        </w:rPr>
      </w:pPr>
      <w:r>
        <w:rPr>
          <w:rFonts w:hint="default" w:ascii="宋体" w:hAnsi="宋体" w:eastAsia="宋体" w:cs="宋体"/>
          <w:sz w:val="24"/>
          <w:szCs w:val="22"/>
        </w:rPr>
        <w:t>4、采购方新书分编加工验收上架流程</w:t>
      </w:r>
      <w:r>
        <w:rPr>
          <w:rFonts w:hint="eastAsia" w:ascii="宋体" w:hAnsi="宋体" w:eastAsia="宋体" w:cs="宋体"/>
          <w:sz w:val="24"/>
          <w:szCs w:val="22"/>
          <w:lang w:eastAsia="zh-CN"/>
        </w:rPr>
        <w:t>：</w:t>
      </w:r>
    </w:p>
    <w:p w14:paraId="2B497CB8">
      <w:pPr>
        <w:pStyle w:val="8"/>
        <w:spacing w:line="360" w:lineRule="auto"/>
        <w:ind w:firstLine="480"/>
        <w:jc w:val="left"/>
        <w:outlineLvl w:val="9"/>
        <w:rPr>
          <w:rFonts w:hint="eastAsia" w:ascii="宋体" w:hAnsi="宋体" w:eastAsia="宋体" w:cs="宋体"/>
          <w:sz w:val="24"/>
          <w:szCs w:val="22"/>
          <w:lang w:eastAsia="zh-CN"/>
        </w:rPr>
      </w:pPr>
      <w:r>
        <w:rPr>
          <w:rFonts w:hint="eastAsia" w:ascii="宋体" w:hAnsi="宋体" w:eastAsia="宋体" w:cs="宋体"/>
          <w:sz w:val="24"/>
          <w:szCs w:val="22"/>
          <w:lang w:val="en-US" w:eastAsia="zh-CN"/>
        </w:rPr>
        <w:t>供应商将图书配送到</w:t>
      </w:r>
      <w:r>
        <w:rPr>
          <w:rFonts w:hint="default" w:ascii="宋体" w:hAnsi="宋体" w:eastAsia="宋体" w:cs="宋体"/>
          <w:sz w:val="24"/>
          <w:szCs w:val="22"/>
        </w:rPr>
        <w:t>采购</w:t>
      </w:r>
      <w:r>
        <w:rPr>
          <w:rFonts w:hint="eastAsia" w:ascii="宋体" w:hAnsi="宋体" w:eastAsia="宋体" w:cs="宋体"/>
          <w:sz w:val="24"/>
          <w:szCs w:val="22"/>
          <w:lang w:val="en-US" w:eastAsia="zh-CN"/>
        </w:rPr>
        <w:t>单位</w:t>
      </w:r>
      <w:r>
        <w:rPr>
          <w:rFonts w:hint="default" w:ascii="宋体" w:hAnsi="宋体" w:eastAsia="宋体" w:cs="宋体"/>
          <w:sz w:val="24"/>
          <w:szCs w:val="22"/>
        </w:rPr>
        <w:t>——采购人审定——</w:t>
      </w:r>
      <w:r>
        <w:rPr>
          <w:rFonts w:hint="eastAsia" w:ascii="宋体" w:hAnsi="宋体" w:eastAsia="宋体" w:cs="宋体"/>
          <w:sz w:val="24"/>
          <w:szCs w:val="22"/>
          <w:lang w:val="en-US" w:eastAsia="zh-CN"/>
        </w:rPr>
        <w:t>验收</w:t>
      </w:r>
      <w:r>
        <w:rPr>
          <w:rFonts w:hint="default" w:ascii="宋体" w:hAnsi="宋体" w:eastAsia="宋体" w:cs="宋体"/>
          <w:sz w:val="24"/>
          <w:szCs w:val="22"/>
        </w:rPr>
        <w:t>——第一道加工程序（盖章，粘贴条形码、高频RFID标签粘贴和转换、索书号、电子标签）——编目、数据验收——第二道加工程序（打印书标、贴书标、贴保护膜）——按类别打包、按包打印书单——储存——出货（送至采购人指定地点）——拆包验收（按书单验收）——上架——顺架</w:t>
      </w:r>
      <w:bookmarkEnd w:id="2"/>
      <w:bookmarkEnd w:id="3"/>
      <w:r>
        <w:rPr>
          <w:rFonts w:hint="eastAsia" w:ascii="宋体" w:hAnsi="宋体" w:eastAsia="宋体" w:cs="宋体"/>
          <w:sz w:val="24"/>
          <w:szCs w:val="22"/>
          <w:lang w:eastAsia="zh-CN"/>
        </w:rPr>
        <w:t>。</w:t>
      </w:r>
    </w:p>
    <w:p w14:paraId="59090F7C">
      <w:pPr>
        <w:pStyle w:val="8"/>
        <w:spacing w:line="360" w:lineRule="auto"/>
        <w:ind w:firstLine="480"/>
        <w:jc w:val="left"/>
        <w:outlineLvl w:val="9"/>
        <w:rPr>
          <w:rFonts w:cs="宋体"/>
          <w:sz w:val="36"/>
          <w:szCs w:val="36"/>
        </w:rPr>
      </w:pPr>
    </w:p>
    <w:p w14:paraId="18C59485">
      <w:pPr>
        <w:pStyle w:val="8"/>
        <w:spacing w:line="360" w:lineRule="auto"/>
        <w:ind w:firstLine="2613" w:firstLineChars="726"/>
        <w:jc w:val="left"/>
        <w:outlineLvl w:val="9"/>
        <w:rPr>
          <w:rFonts w:cs="宋体"/>
          <w:sz w:val="36"/>
          <w:szCs w:val="36"/>
        </w:rPr>
      </w:pPr>
      <w:r>
        <w:rPr>
          <w:rFonts w:cs="宋体"/>
          <w:sz w:val="36"/>
          <w:szCs w:val="36"/>
        </w:rPr>
        <w:t>第</w:t>
      </w:r>
      <w:r>
        <w:rPr>
          <w:rFonts w:hint="eastAsia" w:cs="宋体"/>
          <w:sz w:val="36"/>
          <w:szCs w:val="36"/>
          <w:lang w:val="en-US" w:eastAsia="zh-CN"/>
        </w:rPr>
        <w:t>三</w:t>
      </w:r>
      <w:r>
        <w:rPr>
          <w:rFonts w:cs="宋体"/>
          <w:sz w:val="36"/>
          <w:szCs w:val="36"/>
        </w:rPr>
        <w:t>章 审查标准</w:t>
      </w:r>
    </w:p>
    <w:p w14:paraId="2CFE52C6">
      <w:pPr>
        <w:pStyle w:val="3"/>
        <w:numPr>
          <w:ilvl w:val="0"/>
          <w:numId w:val="0"/>
        </w:numPr>
        <w:spacing w:before="0" w:after="0" w:line="240" w:lineRule="auto"/>
        <w:ind w:firstLine="600" w:firstLineChars="200"/>
        <w:jc w:val="left"/>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lang w:val="en-US" w:eastAsia="zh-CN"/>
        </w:rPr>
        <w:t>一、</w:t>
      </w:r>
      <w:r>
        <w:rPr>
          <w:rFonts w:hint="eastAsia" w:ascii="黑体" w:hAnsi="黑体" w:eastAsia="黑体" w:cs="黑体"/>
          <w:b w:val="0"/>
          <w:bCs w:val="0"/>
          <w:sz w:val="30"/>
          <w:szCs w:val="30"/>
        </w:rPr>
        <w:t>资格审查</w:t>
      </w:r>
    </w:p>
    <w:p w14:paraId="7C52CA80">
      <w:pPr>
        <w:ind w:firstLine="420" w:firstLineChars="175"/>
        <w:rPr>
          <w:rFonts w:ascii="宋体" w:hAnsi="宋体" w:cs="宋体"/>
          <w:sz w:val="24"/>
          <w:szCs w:val="24"/>
        </w:rPr>
      </w:pPr>
      <w:r>
        <w:rPr>
          <w:rFonts w:hint="eastAsia" w:ascii="宋体" w:hAnsi="宋体" w:cs="宋体"/>
          <w:sz w:val="24"/>
          <w:szCs w:val="24"/>
        </w:rPr>
        <w:t>评选委员会对</w:t>
      </w:r>
      <w:r>
        <w:rPr>
          <w:rFonts w:ascii="宋体" w:hAnsi="宋体" w:cs="宋体"/>
          <w:sz w:val="24"/>
          <w:szCs w:val="24"/>
        </w:rPr>
        <w:t>供应商</w:t>
      </w:r>
      <w:r>
        <w:rPr>
          <w:rFonts w:hint="eastAsia" w:ascii="宋体" w:hAnsi="宋体" w:cs="宋体"/>
          <w:sz w:val="24"/>
          <w:szCs w:val="24"/>
        </w:rPr>
        <w:t>资格进行审查，以确定其是否具备参与本项目的</w:t>
      </w:r>
      <w:r>
        <w:rPr>
          <w:rFonts w:ascii="宋体" w:hAnsi="宋体" w:cs="宋体"/>
          <w:sz w:val="24"/>
          <w:szCs w:val="24"/>
        </w:rPr>
        <w:t>询价</w:t>
      </w:r>
      <w:r>
        <w:rPr>
          <w:rFonts w:hint="eastAsia" w:ascii="宋体" w:hAnsi="宋体" w:cs="宋体"/>
          <w:sz w:val="24"/>
          <w:szCs w:val="24"/>
        </w:rPr>
        <w:t>资格。资格审查资料表如下：</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234"/>
        <w:gridCol w:w="6373"/>
      </w:tblGrid>
      <w:tr w14:paraId="723CE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40" w:type="dxa"/>
            <w:noWrap w:val="0"/>
            <w:vAlign w:val="center"/>
          </w:tcPr>
          <w:p w14:paraId="5E30D268">
            <w:pPr>
              <w:spacing w:line="340" w:lineRule="exact"/>
              <w:jc w:val="center"/>
              <w:rPr>
                <w:rFonts w:ascii="宋体" w:hAnsi="宋体" w:cs="宋体"/>
                <w:b/>
                <w:sz w:val="24"/>
                <w:szCs w:val="24"/>
              </w:rPr>
            </w:pPr>
            <w:r>
              <w:rPr>
                <w:rFonts w:hint="eastAsia" w:ascii="宋体" w:hAnsi="宋体" w:cs="宋体"/>
                <w:b/>
                <w:sz w:val="24"/>
                <w:szCs w:val="24"/>
              </w:rPr>
              <w:t>序号</w:t>
            </w:r>
          </w:p>
        </w:tc>
        <w:tc>
          <w:tcPr>
            <w:tcW w:w="2234" w:type="dxa"/>
            <w:noWrap w:val="0"/>
            <w:vAlign w:val="center"/>
          </w:tcPr>
          <w:p w14:paraId="4F0390A2">
            <w:pPr>
              <w:spacing w:line="340" w:lineRule="exact"/>
              <w:jc w:val="center"/>
              <w:rPr>
                <w:rFonts w:ascii="宋体" w:hAnsi="宋体" w:cs="宋体"/>
                <w:b/>
                <w:sz w:val="24"/>
                <w:szCs w:val="24"/>
              </w:rPr>
            </w:pPr>
            <w:r>
              <w:rPr>
                <w:rFonts w:hint="eastAsia" w:ascii="宋体" w:hAnsi="宋体" w:cs="宋体"/>
                <w:b/>
                <w:sz w:val="24"/>
                <w:szCs w:val="24"/>
              </w:rPr>
              <w:t>检查因素</w:t>
            </w:r>
          </w:p>
        </w:tc>
        <w:tc>
          <w:tcPr>
            <w:tcW w:w="6373" w:type="dxa"/>
            <w:noWrap w:val="0"/>
            <w:vAlign w:val="center"/>
          </w:tcPr>
          <w:p w14:paraId="7505CF13">
            <w:pPr>
              <w:spacing w:line="340" w:lineRule="exact"/>
              <w:jc w:val="center"/>
              <w:rPr>
                <w:rFonts w:ascii="宋体" w:hAnsi="宋体" w:cs="宋体"/>
                <w:b/>
                <w:sz w:val="24"/>
                <w:szCs w:val="24"/>
              </w:rPr>
            </w:pPr>
            <w:r>
              <w:rPr>
                <w:rFonts w:hint="eastAsia" w:ascii="宋体" w:hAnsi="宋体" w:cs="宋体"/>
                <w:b/>
                <w:sz w:val="24"/>
                <w:szCs w:val="24"/>
              </w:rPr>
              <w:t>检查内容</w:t>
            </w:r>
          </w:p>
        </w:tc>
      </w:tr>
      <w:tr w14:paraId="34272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8" w:hRule="atLeast"/>
          <w:jc w:val="center"/>
        </w:trPr>
        <w:tc>
          <w:tcPr>
            <w:tcW w:w="840" w:type="dxa"/>
            <w:noWrap w:val="0"/>
            <w:vAlign w:val="center"/>
          </w:tcPr>
          <w:p w14:paraId="041ACF85">
            <w:pPr>
              <w:spacing w:line="340" w:lineRule="exact"/>
              <w:jc w:val="center"/>
              <w:rPr>
                <w:rFonts w:ascii="宋体" w:hAnsi="宋体" w:cs="宋体"/>
                <w:sz w:val="24"/>
                <w:szCs w:val="24"/>
              </w:rPr>
            </w:pPr>
            <w:r>
              <w:rPr>
                <w:rFonts w:hint="eastAsia" w:ascii="宋体" w:hAnsi="宋体" w:cs="宋体"/>
                <w:sz w:val="24"/>
                <w:szCs w:val="24"/>
              </w:rPr>
              <w:t>1</w:t>
            </w:r>
          </w:p>
        </w:tc>
        <w:tc>
          <w:tcPr>
            <w:tcW w:w="2234" w:type="dxa"/>
            <w:noWrap w:val="0"/>
            <w:vAlign w:val="center"/>
          </w:tcPr>
          <w:p w14:paraId="34C42023">
            <w:pPr>
              <w:spacing w:line="340" w:lineRule="exact"/>
              <w:rPr>
                <w:rFonts w:ascii="宋体" w:hAnsi="宋体" w:cs="宋体"/>
                <w:sz w:val="24"/>
                <w:szCs w:val="24"/>
              </w:rPr>
            </w:pPr>
            <w:r>
              <w:rPr>
                <w:rFonts w:hint="eastAsia" w:ascii="宋体" w:hAnsi="宋体" w:cs="宋体"/>
                <w:sz w:val="24"/>
                <w:szCs w:val="24"/>
              </w:rPr>
              <w:t>具有独立承担民事责任的能力</w:t>
            </w:r>
          </w:p>
        </w:tc>
        <w:tc>
          <w:tcPr>
            <w:tcW w:w="6373" w:type="dxa"/>
            <w:noWrap w:val="0"/>
            <w:vAlign w:val="center"/>
          </w:tcPr>
          <w:p w14:paraId="4A568B26">
            <w:pPr>
              <w:spacing w:line="340" w:lineRule="exact"/>
              <w:rPr>
                <w:rFonts w:ascii="宋体" w:hAnsi="宋体" w:cs="宋体"/>
                <w:sz w:val="24"/>
                <w:szCs w:val="24"/>
              </w:rPr>
            </w:pPr>
            <w:r>
              <w:rPr>
                <w:rFonts w:ascii="宋体" w:hAnsi="宋体" w:cs="宋体"/>
                <w:sz w:val="24"/>
                <w:szCs w:val="24"/>
              </w:rPr>
              <w:t>供应商</w:t>
            </w:r>
            <w:r>
              <w:rPr>
                <w:rFonts w:hint="eastAsia" w:ascii="宋体" w:hAnsi="宋体" w:cs="宋体"/>
                <w:sz w:val="24"/>
                <w:szCs w:val="24"/>
              </w:rPr>
              <w:t xml:space="preserve">法人营业执照（副本）或事业单位法人证书（副本）或个体工商户营业执照或有效的自然人身份证明、组织机构代码证复印件（注）； </w:t>
            </w:r>
          </w:p>
          <w:p w14:paraId="6DF6F024">
            <w:pPr>
              <w:spacing w:line="340" w:lineRule="exact"/>
              <w:rPr>
                <w:rFonts w:ascii="宋体" w:hAnsi="宋体" w:cs="宋体"/>
                <w:sz w:val="24"/>
                <w:szCs w:val="24"/>
              </w:rPr>
            </w:pPr>
            <w:r>
              <w:rPr>
                <w:rFonts w:ascii="宋体" w:hAnsi="宋体" w:cs="宋体"/>
                <w:sz w:val="24"/>
                <w:szCs w:val="24"/>
              </w:rPr>
              <w:t>供应商</w:t>
            </w:r>
            <w:r>
              <w:rPr>
                <w:rFonts w:hint="eastAsia" w:ascii="宋体" w:hAnsi="宋体" w:cs="宋体"/>
                <w:sz w:val="24"/>
                <w:szCs w:val="24"/>
              </w:rPr>
              <w:t>法定代表人身份证明和法定代表人授权委托书（格式自拟）。</w:t>
            </w:r>
          </w:p>
        </w:tc>
      </w:tr>
      <w:tr w14:paraId="3ABEE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840" w:type="dxa"/>
            <w:noWrap w:val="0"/>
            <w:vAlign w:val="center"/>
          </w:tcPr>
          <w:p w14:paraId="19BF29C1">
            <w:pPr>
              <w:spacing w:line="340" w:lineRule="exact"/>
              <w:jc w:val="center"/>
              <w:rPr>
                <w:rFonts w:ascii="宋体" w:hAnsi="宋体" w:cs="宋体"/>
                <w:sz w:val="24"/>
                <w:szCs w:val="24"/>
              </w:rPr>
            </w:pPr>
            <w:r>
              <w:rPr>
                <w:rFonts w:hint="eastAsia" w:ascii="宋体" w:hAnsi="宋体" w:cs="宋体"/>
                <w:sz w:val="24"/>
                <w:szCs w:val="24"/>
              </w:rPr>
              <w:t>2</w:t>
            </w:r>
          </w:p>
        </w:tc>
        <w:tc>
          <w:tcPr>
            <w:tcW w:w="2234" w:type="dxa"/>
            <w:noWrap w:val="0"/>
            <w:vAlign w:val="center"/>
          </w:tcPr>
          <w:p w14:paraId="4093FFE6">
            <w:pPr>
              <w:spacing w:line="340" w:lineRule="exact"/>
              <w:rPr>
                <w:rFonts w:ascii="宋体" w:hAnsi="宋体" w:cs="宋体"/>
                <w:sz w:val="24"/>
                <w:szCs w:val="24"/>
              </w:rPr>
            </w:pPr>
            <w:r>
              <w:rPr>
                <w:rFonts w:hint="eastAsia" w:ascii="宋体" w:hAnsi="宋体" w:cs="宋体"/>
                <w:sz w:val="24"/>
                <w:szCs w:val="24"/>
              </w:rPr>
              <w:t>具有良好的商业信誉和健全的财务会计制度</w:t>
            </w:r>
          </w:p>
        </w:tc>
        <w:tc>
          <w:tcPr>
            <w:tcW w:w="6373" w:type="dxa"/>
            <w:noWrap w:val="0"/>
            <w:vAlign w:val="center"/>
          </w:tcPr>
          <w:p w14:paraId="310E7564">
            <w:pPr>
              <w:spacing w:line="340" w:lineRule="exact"/>
              <w:rPr>
                <w:rFonts w:ascii="宋体" w:hAnsi="宋体" w:cs="宋体"/>
                <w:sz w:val="24"/>
                <w:szCs w:val="24"/>
              </w:rPr>
            </w:pPr>
            <w:r>
              <w:rPr>
                <w:rFonts w:hint="eastAsia" w:ascii="宋体" w:hAnsi="宋体" w:cs="宋体"/>
                <w:sz w:val="24"/>
                <w:szCs w:val="24"/>
              </w:rPr>
              <w:t>提供202</w:t>
            </w:r>
            <w:r>
              <w:rPr>
                <w:rFonts w:hint="eastAsia" w:ascii="宋体" w:hAnsi="宋体" w:cs="宋体"/>
                <w:sz w:val="24"/>
                <w:szCs w:val="24"/>
                <w:lang w:val="en-US" w:eastAsia="zh-CN"/>
              </w:rPr>
              <w:t>3</w:t>
            </w:r>
            <w:r>
              <w:rPr>
                <w:rFonts w:hint="eastAsia" w:ascii="宋体" w:hAnsi="宋体" w:cs="宋体"/>
                <w:sz w:val="24"/>
                <w:szCs w:val="24"/>
              </w:rPr>
              <w:t>年财务状况报告（表）或提供承诺函</w:t>
            </w:r>
          </w:p>
        </w:tc>
      </w:tr>
      <w:tr w14:paraId="5EBA4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840" w:type="dxa"/>
            <w:noWrap w:val="0"/>
            <w:vAlign w:val="center"/>
          </w:tcPr>
          <w:p w14:paraId="0122DDF1">
            <w:pPr>
              <w:spacing w:line="340" w:lineRule="exact"/>
              <w:jc w:val="center"/>
              <w:rPr>
                <w:rFonts w:ascii="宋体" w:hAnsi="宋体" w:cs="宋体"/>
                <w:sz w:val="24"/>
                <w:szCs w:val="24"/>
              </w:rPr>
            </w:pPr>
            <w:r>
              <w:rPr>
                <w:rFonts w:hint="eastAsia" w:ascii="宋体" w:hAnsi="宋体" w:cs="宋体"/>
                <w:sz w:val="24"/>
                <w:szCs w:val="24"/>
              </w:rPr>
              <w:t>3</w:t>
            </w:r>
          </w:p>
        </w:tc>
        <w:tc>
          <w:tcPr>
            <w:tcW w:w="2234" w:type="dxa"/>
            <w:noWrap w:val="0"/>
            <w:vAlign w:val="center"/>
          </w:tcPr>
          <w:p w14:paraId="3542A54A">
            <w:pPr>
              <w:spacing w:line="340" w:lineRule="exact"/>
              <w:rPr>
                <w:rFonts w:ascii="宋体" w:hAnsi="宋体" w:cs="宋体"/>
                <w:sz w:val="24"/>
                <w:szCs w:val="24"/>
                <w:lang w:val="zh-CN"/>
              </w:rPr>
            </w:pPr>
            <w:r>
              <w:rPr>
                <w:rFonts w:hint="eastAsia" w:ascii="宋体" w:hAnsi="宋体" w:cs="宋体"/>
                <w:sz w:val="24"/>
                <w:szCs w:val="24"/>
                <w:lang w:val="zh-CN"/>
              </w:rPr>
              <w:t>具有履行合同所必</w:t>
            </w:r>
            <w:r>
              <w:rPr>
                <w:rFonts w:hint="eastAsia" w:ascii="宋体" w:hAnsi="宋体" w:cs="宋体"/>
                <w:sz w:val="24"/>
                <w:szCs w:val="24"/>
              </w:rPr>
              <w:t>须</w:t>
            </w:r>
            <w:r>
              <w:rPr>
                <w:rFonts w:hint="eastAsia" w:ascii="宋体" w:hAnsi="宋体" w:cs="宋体"/>
                <w:sz w:val="24"/>
                <w:szCs w:val="24"/>
                <w:lang w:val="zh-CN"/>
              </w:rPr>
              <w:t>的设备和专业技术能力</w:t>
            </w:r>
          </w:p>
        </w:tc>
        <w:tc>
          <w:tcPr>
            <w:tcW w:w="6373" w:type="dxa"/>
            <w:noWrap w:val="0"/>
            <w:vAlign w:val="center"/>
          </w:tcPr>
          <w:p w14:paraId="36B4CEDC">
            <w:pPr>
              <w:spacing w:line="340" w:lineRule="exact"/>
              <w:rPr>
                <w:rFonts w:ascii="宋体" w:hAnsi="宋体" w:cs="宋体"/>
                <w:sz w:val="24"/>
                <w:szCs w:val="24"/>
              </w:rPr>
            </w:pPr>
            <w:r>
              <w:rPr>
                <w:rFonts w:ascii="宋体" w:hAnsi="宋体" w:cs="宋体"/>
                <w:sz w:val="24"/>
                <w:szCs w:val="24"/>
              </w:rPr>
              <w:t>供应商</w:t>
            </w:r>
            <w:r>
              <w:rPr>
                <w:rFonts w:hint="eastAsia" w:ascii="宋体" w:hAnsi="宋体" w:cs="宋体"/>
                <w:sz w:val="24"/>
                <w:szCs w:val="24"/>
              </w:rPr>
              <w:t>提供承诺函或相关证明材料（格式自拟）。</w:t>
            </w:r>
          </w:p>
        </w:tc>
      </w:tr>
      <w:tr w14:paraId="31723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840" w:type="dxa"/>
            <w:noWrap w:val="0"/>
            <w:vAlign w:val="center"/>
          </w:tcPr>
          <w:p w14:paraId="66AFB027">
            <w:pPr>
              <w:spacing w:line="340" w:lineRule="exact"/>
              <w:jc w:val="center"/>
              <w:rPr>
                <w:rFonts w:ascii="宋体" w:hAnsi="宋体" w:cs="宋体"/>
                <w:sz w:val="24"/>
                <w:szCs w:val="24"/>
              </w:rPr>
            </w:pPr>
            <w:r>
              <w:rPr>
                <w:rFonts w:hint="eastAsia" w:ascii="宋体" w:hAnsi="宋体" w:cs="宋体"/>
                <w:sz w:val="24"/>
                <w:szCs w:val="24"/>
              </w:rPr>
              <w:t>4</w:t>
            </w:r>
          </w:p>
        </w:tc>
        <w:tc>
          <w:tcPr>
            <w:tcW w:w="2234" w:type="dxa"/>
            <w:noWrap w:val="0"/>
            <w:vAlign w:val="center"/>
          </w:tcPr>
          <w:p w14:paraId="1779F899">
            <w:pPr>
              <w:spacing w:line="340" w:lineRule="exact"/>
              <w:rPr>
                <w:rFonts w:ascii="宋体" w:hAnsi="宋体" w:cs="宋体"/>
                <w:sz w:val="24"/>
                <w:szCs w:val="24"/>
                <w:lang w:val="zh-CN"/>
              </w:rPr>
            </w:pPr>
            <w:r>
              <w:rPr>
                <w:rFonts w:hint="eastAsia" w:ascii="宋体" w:hAnsi="宋体" w:cs="宋体"/>
                <w:sz w:val="24"/>
                <w:szCs w:val="24"/>
                <w:lang w:val="zh-CN"/>
              </w:rPr>
              <w:t>有依法缴纳税收和社会保障金的良好记录</w:t>
            </w:r>
          </w:p>
        </w:tc>
        <w:tc>
          <w:tcPr>
            <w:tcW w:w="6373" w:type="dxa"/>
            <w:noWrap w:val="0"/>
            <w:vAlign w:val="center"/>
          </w:tcPr>
          <w:p w14:paraId="2D27CFCE">
            <w:pPr>
              <w:spacing w:line="340" w:lineRule="exact"/>
              <w:rPr>
                <w:rFonts w:ascii="宋体" w:hAnsi="宋体" w:cs="宋体"/>
                <w:sz w:val="24"/>
                <w:szCs w:val="24"/>
              </w:rPr>
            </w:pPr>
            <w:r>
              <w:rPr>
                <w:rFonts w:hint="eastAsia" w:ascii="宋体" w:hAnsi="宋体" w:cs="宋体"/>
                <w:sz w:val="24"/>
                <w:szCs w:val="24"/>
              </w:rPr>
              <w:t>提供缴纳税收和社会保障金的证明材料复印件或承诺函。</w:t>
            </w:r>
          </w:p>
        </w:tc>
      </w:tr>
      <w:tr w14:paraId="262C5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jc w:val="center"/>
        </w:trPr>
        <w:tc>
          <w:tcPr>
            <w:tcW w:w="840" w:type="dxa"/>
            <w:noWrap w:val="0"/>
            <w:vAlign w:val="center"/>
          </w:tcPr>
          <w:p w14:paraId="422C297C">
            <w:pPr>
              <w:spacing w:line="340" w:lineRule="exact"/>
              <w:jc w:val="center"/>
              <w:rPr>
                <w:rFonts w:ascii="宋体" w:hAnsi="宋体" w:cs="宋体"/>
                <w:sz w:val="24"/>
                <w:szCs w:val="24"/>
              </w:rPr>
            </w:pPr>
            <w:r>
              <w:rPr>
                <w:rFonts w:hint="eastAsia" w:ascii="宋体" w:hAnsi="宋体" w:cs="宋体"/>
                <w:sz w:val="24"/>
                <w:szCs w:val="24"/>
              </w:rPr>
              <w:t>5</w:t>
            </w:r>
          </w:p>
        </w:tc>
        <w:tc>
          <w:tcPr>
            <w:tcW w:w="2234" w:type="dxa"/>
            <w:noWrap w:val="0"/>
            <w:vAlign w:val="center"/>
          </w:tcPr>
          <w:p w14:paraId="391DA781">
            <w:pPr>
              <w:spacing w:line="340" w:lineRule="exact"/>
              <w:rPr>
                <w:rFonts w:ascii="宋体" w:hAnsi="宋体" w:cs="宋体"/>
                <w:sz w:val="24"/>
                <w:szCs w:val="24"/>
                <w:lang w:val="zh-CN"/>
              </w:rPr>
            </w:pPr>
            <w:r>
              <w:rPr>
                <w:rFonts w:hint="eastAsia" w:ascii="宋体" w:hAnsi="宋体" w:cs="宋体"/>
                <w:sz w:val="24"/>
                <w:szCs w:val="24"/>
              </w:rPr>
              <w:t>参加政府采购活动前三年内，在经营活动中没有重大违法记录</w:t>
            </w:r>
          </w:p>
        </w:tc>
        <w:tc>
          <w:tcPr>
            <w:tcW w:w="6373" w:type="dxa"/>
            <w:noWrap w:val="0"/>
            <w:vAlign w:val="center"/>
          </w:tcPr>
          <w:p w14:paraId="5869863A">
            <w:pPr>
              <w:spacing w:line="340" w:lineRule="exact"/>
              <w:rPr>
                <w:rFonts w:ascii="宋体" w:hAnsi="宋体" w:cs="宋体"/>
                <w:sz w:val="24"/>
                <w:szCs w:val="24"/>
              </w:rPr>
            </w:pPr>
            <w:r>
              <w:rPr>
                <w:rFonts w:hint="eastAsia" w:ascii="宋体" w:hAnsi="宋体" w:cs="宋体"/>
                <w:sz w:val="24"/>
                <w:szCs w:val="24"/>
              </w:rPr>
              <w:t>1、</w:t>
            </w:r>
            <w:r>
              <w:rPr>
                <w:rFonts w:ascii="宋体" w:hAnsi="宋体" w:cs="宋体"/>
                <w:sz w:val="24"/>
                <w:szCs w:val="24"/>
              </w:rPr>
              <w:t>供应商</w:t>
            </w:r>
            <w:r>
              <w:rPr>
                <w:rFonts w:hint="eastAsia" w:ascii="宋体" w:hAnsi="宋体" w:cs="宋体"/>
                <w:sz w:val="24"/>
                <w:szCs w:val="24"/>
              </w:rPr>
              <w:t>提供承诺函或相关证明材料（格式自拟）；</w:t>
            </w:r>
          </w:p>
          <w:p w14:paraId="7CE2CFDA">
            <w:pPr>
              <w:spacing w:line="340" w:lineRule="exact"/>
              <w:rPr>
                <w:rFonts w:ascii="宋体" w:hAnsi="宋体" w:cs="宋体"/>
                <w:sz w:val="24"/>
                <w:szCs w:val="24"/>
              </w:rPr>
            </w:pPr>
            <w:r>
              <w:rPr>
                <w:rFonts w:hint="eastAsia" w:ascii="宋体" w:hAnsi="宋体" w:cs="宋体"/>
                <w:sz w:val="24"/>
                <w:szCs w:val="24"/>
              </w:rPr>
              <w:t>2、</w:t>
            </w:r>
            <w:r>
              <w:rPr>
                <w:rFonts w:ascii="宋体" w:hAnsi="宋体" w:cs="宋体"/>
                <w:sz w:val="24"/>
                <w:szCs w:val="24"/>
              </w:rPr>
              <w:t>询价</w:t>
            </w:r>
            <w:r>
              <w:rPr>
                <w:rFonts w:hint="eastAsia" w:ascii="宋体" w:hAnsi="宋体" w:cs="宋体"/>
                <w:sz w:val="24"/>
                <w:szCs w:val="24"/>
              </w:rPr>
              <w:t>人将通过“信用中国”网站(www.creditchina.gov.cn)、“中国政府采购网”(www.ccgp.gov.cn)等渠道查询投标人信用记录，对列入失信被执行人、重大税收违法案件当事人名单、政府采购严重违法失信行为记录名单的</w:t>
            </w:r>
            <w:r>
              <w:rPr>
                <w:rFonts w:ascii="宋体" w:hAnsi="宋体" w:cs="宋体"/>
                <w:sz w:val="24"/>
                <w:szCs w:val="24"/>
              </w:rPr>
              <w:t>供应商</w:t>
            </w:r>
            <w:r>
              <w:rPr>
                <w:rFonts w:hint="eastAsia" w:ascii="宋体" w:hAnsi="宋体" w:cs="宋体"/>
                <w:sz w:val="24"/>
                <w:szCs w:val="24"/>
              </w:rPr>
              <w:t>将拒绝其参与本次</w:t>
            </w:r>
            <w:r>
              <w:rPr>
                <w:rFonts w:ascii="宋体" w:hAnsi="宋体" w:cs="宋体"/>
                <w:sz w:val="24"/>
                <w:szCs w:val="24"/>
              </w:rPr>
              <w:t>询价</w:t>
            </w:r>
            <w:r>
              <w:rPr>
                <w:rFonts w:hint="eastAsia" w:ascii="宋体" w:hAnsi="宋体" w:cs="宋体"/>
                <w:sz w:val="24"/>
                <w:szCs w:val="24"/>
              </w:rPr>
              <w:t>活动。</w:t>
            </w:r>
          </w:p>
        </w:tc>
      </w:tr>
      <w:tr w14:paraId="71666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840" w:type="dxa"/>
            <w:noWrap w:val="0"/>
            <w:vAlign w:val="center"/>
          </w:tcPr>
          <w:p w14:paraId="46FCF16F">
            <w:pPr>
              <w:spacing w:line="340" w:lineRule="exact"/>
              <w:jc w:val="center"/>
              <w:rPr>
                <w:rFonts w:ascii="宋体" w:hAnsi="宋体" w:cs="宋体"/>
                <w:sz w:val="24"/>
                <w:szCs w:val="24"/>
              </w:rPr>
            </w:pPr>
            <w:r>
              <w:rPr>
                <w:rFonts w:hint="eastAsia" w:ascii="宋体" w:hAnsi="宋体" w:cs="宋体"/>
                <w:sz w:val="24"/>
                <w:szCs w:val="24"/>
              </w:rPr>
              <w:t>6</w:t>
            </w:r>
          </w:p>
        </w:tc>
        <w:tc>
          <w:tcPr>
            <w:tcW w:w="2234" w:type="dxa"/>
            <w:noWrap w:val="0"/>
            <w:vAlign w:val="center"/>
          </w:tcPr>
          <w:p w14:paraId="61E0BB6C">
            <w:pPr>
              <w:spacing w:line="340" w:lineRule="exact"/>
              <w:rPr>
                <w:rFonts w:ascii="宋体" w:hAnsi="宋体" w:cs="宋体"/>
                <w:sz w:val="24"/>
                <w:szCs w:val="24"/>
              </w:rPr>
            </w:pPr>
            <w:r>
              <w:rPr>
                <w:rFonts w:hint="eastAsia" w:ascii="宋体" w:hAnsi="宋体" w:cs="宋体"/>
                <w:color w:val="auto"/>
                <w:sz w:val="24"/>
              </w:rPr>
              <w:t>出版物经营许可证</w:t>
            </w:r>
          </w:p>
        </w:tc>
        <w:tc>
          <w:tcPr>
            <w:tcW w:w="6373" w:type="dxa"/>
            <w:noWrap w:val="0"/>
            <w:vAlign w:val="center"/>
          </w:tcPr>
          <w:p w14:paraId="654090DD">
            <w:pPr>
              <w:spacing w:line="340" w:lineRule="exact"/>
              <w:jc w:val="center"/>
              <w:rPr>
                <w:rFonts w:ascii="宋体" w:hAnsi="宋体" w:cs="宋体"/>
                <w:sz w:val="24"/>
                <w:szCs w:val="24"/>
              </w:rPr>
            </w:pPr>
            <w:r>
              <w:rPr>
                <w:rFonts w:hint="eastAsia" w:ascii="宋体" w:hAnsi="宋体" w:cs="宋体"/>
                <w:sz w:val="24"/>
                <w:szCs w:val="24"/>
              </w:rPr>
              <w:t>有效期内</w:t>
            </w:r>
          </w:p>
        </w:tc>
      </w:tr>
    </w:tbl>
    <w:p w14:paraId="13D76918">
      <w:pPr>
        <w:snapToGrid w:val="0"/>
        <w:spacing w:line="500" w:lineRule="exact"/>
        <w:ind w:firstLine="480" w:firstLineChars="200"/>
        <w:rPr>
          <w:rFonts w:ascii="宋体" w:hAnsi="宋体" w:cs="宋体"/>
          <w:sz w:val="24"/>
          <w:szCs w:val="24"/>
        </w:rPr>
      </w:pPr>
      <w:r>
        <w:rPr>
          <w:rFonts w:hint="eastAsia" w:ascii="宋体" w:hAnsi="宋体" w:cs="宋体"/>
          <w:sz w:val="24"/>
          <w:szCs w:val="24"/>
        </w:rPr>
        <w:t>注：所有承诺函可以分开承诺，也可以合在一起承诺。</w:t>
      </w:r>
    </w:p>
    <w:p w14:paraId="2729ADC7">
      <w:pPr>
        <w:pStyle w:val="3"/>
        <w:ind w:firstLine="600" w:firstLineChars="200"/>
        <w:rPr>
          <w:rFonts w:ascii="宋体" w:hAnsi="宋体" w:cs="宋体"/>
          <w:sz w:val="30"/>
          <w:szCs w:val="30"/>
        </w:rPr>
      </w:pPr>
      <w:r>
        <w:rPr>
          <w:rFonts w:hint="eastAsia" w:ascii="黑体" w:hAnsi="黑体" w:eastAsia="黑体" w:cs="黑体"/>
          <w:b w:val="0"/>
          <w:bCs w:val="0"/>
          <w:sz w:val="30"/>
          <w:szCs w:val="30"/>
        </w:rPr>
        <w:t>二、符合性审查</w:t>
      </w:r>
    </w:p>
    <w:p w14:paraId="0E33642B">
      <w:pPr>
        <w:snapToGrid w:val="0"/>
        <w:spacing w:line="500" w:lineRule="exact"/>
        <w:ind w:firstLine="480" w:firstLineChars="200"/>
        <w:rPr>
          <w:rFonts w:ascii="宋体" w:hAnsi="宋体" w:cs="宋体"/>
          <w:sz w:val="24"/>
          <w:szCs w:val="24"/>
        </w:rPr>
      </w:pPr>
      <w:r>
        <w:rPr>
          <w:rFonts w:hint="eastAsia" w:ascii="宋体" w:hAnsi="宋体" w:cs="宋体"/>
          <w:sz w:val="24"/>
          <w:szCs w:val="24"/>
        </w:rPr>
        <w:t>评选委员会对符合资格的</w:t>
      </w:r>
      <w:r>
        <w:rPr>
          <w:rFonts w:hint="eastAsia" w:ascii="宋体" w:hAnsi="宋体" w:cs="宋体"/>
          <w:sz w:val="24"/>
          <w:szCs w:val="24"/>
          <w:lang w:eastAsia="zh-Hans"/>
        </w:rPr>
        <w:t>供应商</w:t>
      </w:r>
      <w:r>
        <w:rPr>
          <w:rFonts w:hint="eastAsia" w:ascii="宋体" w:hAnsi="宋体" w:cs="宋体"/>
          <w:sz w:val="24"/>
          <w:szCs w:val="24"/>
        </w:rPr>
        <w:t>的</w:t>
      </w:r>
      <w:r>
        <w:rPr>
          <w:rFonts w:hint="eastAsia" w:ascii="宋体" w:hAnsi="宋体" w:cs="宋体"/>
          <w:sz w:val="24"/>
          <w:szCs w:val="24"/>
          <w:lang w:eastAsia="zh-Hans"/>
        </w:rPr>
        <w:t>响应</w:t>
      </w:r>
      <w:r>
        <w:rPr>
          <w:rFonts w:hint="eastAsia" w:ascii="宋体" w:hAnsi="宋体" w:cs="宋体"/>
          <w:sz w:val="24"/>
          <w:szCs w:val="24"/>
        </w:rPr>
        <w:t>文件进行符合性审查，以确定其是否满足</w:t>
      </w:r>
      <w:r>
        <w:rPr>
          <w:rFonts w:ascii="宋体" w:hAnsi="宋体" w:cs="宋体"/>
          <w:sz w:val="24"/>
          <w:szCs w:val="24"/>
        </w:rPr>
        <w:t>询价</w:t>
      </w:r>
      <w:r>
        <w:rPr>
          <w:rFonts w:hint="eastAsia" w:ascii="宋体" w:hAnsi="宋体" w:cs="宋体"/>
          <w:sz w:val="24"/>
          <w:szCs w:val="24"/>
        </w:rPr>
        <w:t>文件的实质性要求。符合性审查资料表如下：</w:t>
      </w:r>
    </w:p>
    <w:p w14:paraId="54BD58C6">
      <w:pPr>
        <w:rPr>
          <w:rFonts w:ascii="宋体" w:hAnsi="宋体" w:cs="宋体"/>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467"/>
        <w:gridCol w:w="2377"/>
        <w:gridCol w:w="5056"/>
      </w:tblGrid>
      <w:tr w14:paraId="1DF75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702" w:type="dxa"/>
            <w:noWrap w:val="0"/>
            <w:vAlign w:val="center"/>
          </w:tcPr>
          <w:p w14:paraId="0085EAFB">
            <w:pPr>
              <w:jc w:val="center"/>
              <w:rPr>
                <w:rFonts w:ascii="宋体" w:hAnsi="宋体" w:cs="宋体"/>
                <w:b/>
                <w:bCs/>
                <w:sz w:val="24"/>
                <w:szCs w:val="24"/>
              </w:rPr>
            </w:pPr>
            <w:r>
              <w:rPr>
                <w:rFonts w:hint="eastAsia" w:ascii="宋体" w:hAnsi="宋体" w:cs="宋体"/>
                <w:b/>
                <w:bCs/>
                <w:sz w:val="24"/>
                <w:szCs w:val="24"/>
              </w:rPr>
              <w:t>序号</w:t>
            </w:r>
          </w:p>
        </w:tc>
        <w:tc>
          <w:tcPr>
            <w:tcW w:w="3844" w:type="dxa"/>
            <w:gridSpan w:val="2"/>
            <w:noWrap w:val="0"/>
            <w:vAlign w:val="center"/>
          </w:tcPr>
          <w:p w14:paraId="3C2CC273">
            <w:pPr>
              <w:jc w:val="center"/>
              <w:rPr>
                <w:rFonts w:ascii="宋体" w:hAnsi="宋体" w:cs="宋体"/>
                <w:b/>
                <w:bCs/>
                <w:sz w:val="24"/>
                <w:szCs w:val="24"/>
              </w:rPr>
            </w:pPr>
            <w:r>
              <w:rPr>
                <w:rFonts w:hint="eastAsia" w:ascii="宋体" w:hAnsi="宋体" w:cs="宋体"/>
                <w:b/>
                <w:bCs/>
                <w:sz w:val="24"/>
                <w:szCs w:val="24"/>
              </w:rPr>
              <w:t>审查因素</w:t>
            </w:r>
          </w:p>
        </w:tc>
        <w:tc>
          <w:tcPr>
            <w:tcW w:w="5056" w:type="dxa"/>
            <w:noWrap w:val="0"/>
            <w:vAlign w:val="center"/>
          </w:tcPr>
          <w:p w14:paraId="3C8A55D2">
            <w:pPr>
              <w:jc w:val="center"/>
              <w:rPr>
                <w:rFonts w:ascii="宋体" w:hAnsi="宋体" w:cs="宋体"/>
                <w:b/>
                <w:bCs/>
                <w:sz w:val="24"/>
                <w:szCs w:val="24"/>
              </w:rPr>
            </w:pPr>
            <w:r>
              <w:rPr>
                <w:rFonts w:hint="eastAsia" w:ascii="宋体" w:hAnsi="宋体" w:cs="宋体"/>
                <w:b/>
                <w:bCs/>
                <w:sz w:val="24"/>
                <w:szCs w:val="24"/>
              </w:rPr>
              <w:t>审查标准</w:t>
            </w:r>
          </w:p>
        </w:tc>
      </w:tr>
      <w:tr w14:paraId="2FD0A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702" w:type="dxa"/>
            <w:noWrap w:val="0"/>
            <w:vAlign w:val="center"/>
          </w:tcPr>
          <w:p w14:paraId="47545B05">
            <w:pPr>
              <w:jc w:val="center"/>
              <w:rPr>
                <w:rFonts w:ascii="宋体" w:hAnsi="宋体" w:cs="宋体"/>
                <w:sz w:val="24"/>
                <w:szCs w:val="24"/>
              </w:rPr>
            </w:pPr>
            <w:r>
              <w:rPr>
                <w:rFonts w:hint="eastAsia" w:ascii="宋体" w:hAnsi="宋体" w:cs="宋体"/>
                <w:sz w:val="24"/>
                <w:szCs w:val="24"/>
              </w:rPr>
              <w:t>1</w:t>
            </w:r>
          </w:p>
        </w:tc>
        <w:tc>
          <w:tcPr>
            <w:tcW w:w="1467" w:type="dxa"/>
            <w:noWrap w:val="0"/>
            <w:vAlign w:val="center"/>
          </w:tcPr>
          <w:p w14:paraId="33E92B01">
            <w:pPr>
              <w:rPr>
                <w:rFonts w:ascii="宋体" w:hAnsi="宋体" w:cs="宋体"/>
                <w:sz w:val="24"/>
                <w:szCs w:val="24"/>
              </w:rPr>
            </w:pPr>
            <w:r>
              <w:rPr>
                <w:rFonts w:hint="eastAsia" w:ascii="宋体" w:hAnsi="宋体" w:cs="宋体"/>
                <w:sz w:val="24"/>
                <w:szCs w:val="24"/>
              </w:rPr>
              <w:t>有效性审查</w:t>
            </w:r>
          </w:p>
        </w:tc>
        <w:tc>
          <w:tcPr>
            <w:tcW w:w="2377" w:type="dxa"/>
            <w:noWrap w:val="0"/>
            <w:vAlign w:val="center"/>
          </w:tcPr>
          <w:p w14:paraId="3EC034A9">
            <w:pPr>
              <w:rPr>
                <w:rFonts w:ascii="宋体" w:hAnsi="宋体" w:cs="宋体"/>
                <w:sz w:val="24"/>
                <w:szCs w:val="24"/>
              </w:rPr>
            </w:pPr>
            <w:r>
              <w:rPr>
                <w:rFonts w:hint="eastAsia" w:ascii="宋体" w:hAnsi="宋体" w:cs="宋体"/>
                <w:sz w:val="24"/>
                <w:szCs w:val="24"/>
                <w:lang w:eastAsia="zh-Hans"/>
              </w:rPr>
              <w:t>响应</w:t>
            </w:r>
            <w:r>
              <w:rPr>
                <w:rFonts w:hint="eastAsia" w:ascii="宋体" w:hAnsi="宋体" w:cs="宋体"/>
                <w:sz w:val="24"/>
                <w:szCs w:val="24"/>
              </w:rPr>
              <w:t>文件签署</w:t>
            </w:r>
          </w:p>
        </w:tc>
        <w:tc>
          <w:tcPr>
            <w:tcW w:w="5056" w:type="dxa"/>
            <w:noWrap w:val="0"/>
            <w:vAlign w:val="center"/>
          </w:tcPr>
          <w:p w14:paraId="56079F34">
            <w:pPr>
              <w:rPr>
                <w:rFonts w:ascii="宋体" w:hAnsi="宋体" w:cs="宋体"/>
                <w:sz w:val="24"/>
                <w:szCs w:val="24"/>
              </w:rPr>
            </w:pPr>
            <w:r>
              <w:rPr>
                <w:rFonts w:hint="eastAsia" w:ascii="宋体" w:hAnsi="宋体" w:cs="宋体"/>
                <w:sz w:val="24"/>
                <w:szCs w:val="24"/>
                <w:lang w:eastAsia="zh-Hans"/>
              </w:rPr>
              <w:t>响应</w:t>
            </w:r>
            <w:r>
              <w:rPr>
                <w:rFonts w:hint="eastAsia" w:ascii="宋体" w:hAnsi="宋体" w:cs="宋体"/>
                <w:sz w:val="24"/>
                <w:szCs w:val="24"/>
              </w:rPr>
              <w:t>文件上法定代表人或其授权代表人的签字齐全。</w:t>
            </w:r>
          </w:p>
        </w:tc>
      </w:tr>
      <w:tr w14:paraId="560E9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702" w:type="dxa"/>
            <w:noWrap w:val="0"/>
            <w:vAlign w:val="center"/>
          </w:tcPr>
          <w:p w14:paraId="0F062B21">
            <w:pPr>
              <w:jc w:val="center"/>
              <w:rPr>
                <w:rFonts w:ascii="宋体" w:hAnsi="宋体" w:cs="宋体"/>
                <w:sz w:val="24"/>
                <w:szCs w:val="24"/>
              </w:rPr>
            </w:pPr>
            <w:r>
              <w:rPr>
                <w:rFonts w:hint="eastAsia" w:ascii="宋体" w:hAnsi="宋体" w:cs="宋体"/>
                <w:sz w:val="24"/>
                <w:szCs w:val="24"/>
              </w:rPr>
              <w:t>2</w:t>
            </w:r>
          </w:p>
        </w:tc>
        <w:tc>
          <w:tcPr>
            <w:tcW w:w="1467" w:type="dxa"/>
            <w:noWrap w:val="0"/>
            <w:vAlign w:val="center"/>
          </w:tcPr>
          <w:p w14:paraId="51304E7E">
            <w:pPr>
              <w:rPr>
                <w:rFonts w:ascii="宋体" w:hAnsi="宋体" w:cs="宋体"/>
                <w:sz w:val="24"/>
                <w:szCs w:val="24"/>
              </w:rPr>
            </w:pPr>
            <w:r>
              <w:rPr>
                <w:rFonts w:hint="eastAsia" w:ascii="宋体" w:hAnsi="宋体" w:cs="宋体"/>
                <w:sz w:val="24"/>
                <w:szCs w:val="24"/>
              </w:rPr>
              <w:t>报价审查</w:t>
            </w:r>
          </w:p>
        </w:tc>
        <w:tc>
          <w:tcPr>
            <w:tcW w:w="2377" w:type="dxa"/>
            <w:noWrap w:val="0"/>
            <w:vAlign w:val="center"/>
          </w:tcPr>
          <w:p w14:paraId="0D6BB4BD">
            <w:pPr>
              <w:rPr>
                <w:rFonts w:ascii="宋体" w:hAnsi="宋体" w:cs="宋体"/>
                <w:sz w:val="24"/>
                <w:szCs w:val="24"/>
              </w:rPr>
            </w:pPr>
            <w:r>
              <w:rPr>
                <w:rFonts w:hint="eastAsia" w:ascii="宋体" w:hAnsi="宋体" w:cs="宋体"/>
                <w:sz w:val="24"/>
                <w:szCs w:val="24"/>
              </w:rPr>
              <w:t>报价唯一</w:t>
            </w:r>
          </w:p>
        </w:tc>
        <w:tc>
          <w:tcPr>
            <w:tcW w:w="5056" w:type="dxa"/>
            <w:noWrap w:val="0"/>
            <w:vAlign w:val="center"/>
          </w:tcPr>
          <w:p w14:paraId="7910D004">
            <w:pPr>
              <w:rPr>
                <w:rFonts w:ascii="宋体" w:hAnsi="宋体" w:cs="宋体"/>
                <w:sz w:val="24"/>
                <w:szCs w:val="24"/>
              </w:rPr>
            </w:pPr>
            <w:r>
              <w:rPr>
                <w:rFonts w:hint="eastAsia" w:ascii="宋体" w:hAnsi="宋体" w:cs="宋体"/>
                <w:sz w:val="24"/>
                <w:szCs w:val="24"/>
                <w:lang w:val="zh-CN"/>
              </w:rPr>
              <w:t>只能在最高限价内报价，</w:t>
            </w:r>
            <w:r>
              <w:rPr>
                <w:rFonts w:hint="eastAsia" w:ascii="宋体" w:hAnsi="宋体" w:cs="宋体"/>
                <w:sz w:val="24"/>
                <w:szCs w:val="24"/>
              </w:rPr>
              <w:t>只能有一个有效报价，不得提交选择性报价。</w:t>
            </w:r>
          </w:p>
        </w:tc>
      </w:tr>
      <w:tr w14:paraId="530B9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702" w:type="dxa"/>
            <w:noWrap w:val="0"/>
            <w:vAlign w:val="center"/>
          </w:tcPr>
          <w:p w14:paraId="1B5085AC">
            <w:pPr>
              <w:jc w:val="center"/>
              <w:rPr>
                <w:rFonts w:ascii="宋体" w:hAnsi="宋体" w:cs="宋体"/>
                <w:sz w:val="24"/>
                <w:szCs w:val="24"/>
              </w:rPr>
            </w:pPr>
            <w:r>
              <w:rPr>
                <w:rFonts w:hint="eastAsia" w:ascii="宋体" w:hAnsi="宋体" w:cs="宋体"/>
                <w:sz w:val="24"/>
                <w:szCs w:val="24"/>
              </w:rPr>
              <w:t>3</w:t>
            </w:r>
          </w:p>
        </w:tc>
        <w:tc>
          <w:tcPr>
            <w:tcW w:w="1467" w:type="dxa"/>
            <w:noWrap w:val="0"/>
            <w:vAlign w:val="center"/>
          </w:tcPr>
          <w:p w14:paraId="68AB5B75">
            <w:pPr>
              <w:rPr>
                <w:rFonts w:ascii="宋体" w:hAnsi="宋体" w:cs="宋体"/>
                <w:sz w:val="24"/>
                <w:szCs w:val="24"/>
              </w:rPr>
            </w:pPr>
            <w:r>
              <w:rPr>
                <w:rFonts w:hint="eastAsia" w:ascii="宋体" w:hAnsi="宋体" w:cs="宋体"/>
                <w:sz w:val="24"/>
                <w:szCs w:val="24"/>
              </w:rPr>
              <w:t>完整性审查</w:t>
            </w:r>
          </w:p>
        </w:tc>
        <w:tc>
          <w:tcPr>
            <w:tcW w:w="2377" w:type="dxa"/>
            <w:noWrap w:val="0"/>
            <w:vAlign w:val="center"/>
          </w:tcPr>
          <w:p w14:paraId="32F7E7E3">
            <w:pPr>
              <w:rPr>
                <w:rFonts w:ascii="宋体" w:hAnsi="宋体" w:cs="宋体"/>
                <w:sz w:val="24"/>
                <w:szCs w:val="24"/>
              </w:rPr>
            </w:pPr>
            <w:r>
              <w:rPr>
                <w:rFonts w:hint="eastAsia" w:ascii="宋体" w:hAnsi="宋体" w:cs="宋体"/>
                <w:sz w:val="24"/>
                <w:szCs w:val="24"/>
                <w:lang w:eastAsia="zh-Hans"/>
              </w:rPr>
              <w:t>响应</w:t>
            </w:r>
            <w:r>
              <w:rPr>
                <w:rFonts w:hint="eastAsia" w:ascii="宋体" w:hAnsi="宋体" w:cs="宋体"/>
                <w:sz w:val="24"/>
                <w:szCs w:val="24"/>
                <w:lang w:val="zh-CN"/>
              </w:rPr>
              <w:t>文件份数</w:t>
            </w:r>
          </w:p>
        </w:tc>
        <w:tc>
          <w:tcPr>
            <w:tcW w:w="5056" w:type="dxa"/>
            <w:noWrap w:val="0"/>
            <w:vAlign w:val="center"/>
          </w:tcPr>
          <w:p w14:paraId="6FBDEDA8">
            <w:pPr>
              <w:rPr>
                <w:rFonts w:ascii="宋体" w:hAnsi="宋体" w:cs="宋体"/>
                <w:sz w:val="24"/>
                <w:szCs w:val="24"/>
              </w:rPr>
            </w:pPr>
            <w:r>
              <w:rPr>
                <w:rFonts w:hint="eastAsia" w:ascii="宋体" w:hAnsi="宋体" w:cs="宋体"/>
                <w:sz w:val="24"/>
                <w:szCs w:val="24"/>
                <w:lang w:eastAsia="zh-Hans"/>
              </w:rPr>
              <w:t>响应</w:t>
            </w:r>
            <w:r>
              <w:rPr>
                <w:rFonts w:hint="eastAsia" w:ascii="宋体" w:hAnsi="宋体" w:cs="宋体"/>
                <w:sz w:val="24"/>
                <w:szCs w:val="24"/>
                <w:lang w:val="zh-CN"/>
              </w:rPr>
              <w:t>文件正、副本数量符合</w:t>
            </w:r>
            <w:r>
              <w:rPr>
                <w:rFonts w:ascii="宋体" w:hAnsi="宋体" w:cs="宋体"/>
                <w:sz w:val="24"/>
                <w:szCs w:val="24"/>
              </w:rPr>
              <w:t>询价</w:t>
            </w:r>
            <w:r>
              <w:rPr>
                <w:rFonts w:hint="eastAsia" w:ascii="宋体" w:hAnsi="宋体" w:cs="宋体"/>
                <w:sz w:val="24"/>
                <w:szCs w:val="24"/>
                <w:lang w:val="zh-CN"/>
              </w:rPr>
              <w:t>文件要求。</w:t>
            </w:r>
          </w:p>
        </w:tc>
      </w:tr>
      <w:tr w14:paraId="0EDDD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702" w:type="dxa"/>
            <w:noWrap w:val="0"/>
            <w:vAlign w:val="center"/>
          </w:tcPr>
          <w:p w14:paraId="05A4F8D3">
            <w:pPr>
              <w:jc w:val="center"/>
              <w:rPr>
                <w:rFonts w:ascii="宋体" w:hAnsi="宋体" w:cs="宋体"/>
                <w:sz w:val="24"/>
                <w:szCs w:val="24"/>
              </w:rPr>
            </w:pPr>
            <w:r>
              <w:rPr>
                <w:rFonts w:hint="eastAsia" w:ascii="宋体" w:hAnsi="宋体" w:cs="宋体"/>
                <w:sz w:val="24"/>
                <w:szCs w:val="24"/>
              </w:rPr>
              <w:t>4</w:t>
            </w:r>
          </w:p>
        </w:tc>
        <w:tc>
          <w:tcPr>
            <w:tcW w:w="1467" w:type="dxa"/>
            <w:noWrap w:val="0"/>
            <w:vAlign w:val="center"/>
          </w:tcPr>
          <w:p w14:paraId="2CC228EC">
            <w:pPr>
              <w:rPr>
                <w:rFonts w:ascii="宋体" w:hAnsi="宋体" w:cs="宋体"/>
                <w:sz w:val="24"/>
                <w:szCs w:val="24"/>
              </w:rPr>
            </w:pPr>
            <w:r>
              <w:rPr>
                <w:rFonts w:hint="eastAsia" w:ascii="宋体" w:hAnsi="宋体" w:cs="宋体"/>
                <w:sz w:val="24"/>
                <w:szCs w:val="24"/>
              </w:rPr>
              <w:t>资格审查</w:t>
            </w:r>
          </w:p>
        </w:tc>
        <w:tc>
          <w:tcPr>
            <w:tcW w:w="2377" w:type="dxa"/>
            <w:noWrap w:val="0"/>
            <w:vAlign w:val="center"/>
          </w:tcPr>
          <w:p w14:paraId="0157032D">
            <w:pPr>
              <w:rPr>
                <w:rFonts w:ascii="宋体" w:hAnsi="宋体" w:cs="宋体"/>
                <w:sz w:val="24"/>
                <w:szCs w:val="24"/>
              </w:rPr>
            </w:pPr>
            <w:r>
              <w:rPr>
                <w:rFonts w:hint="eastAsia" w:ascii="宋体" w:hAnsi="宋体" w:cs="宋体"/>
                <w:sz w:val="24"/>
                <w:szCs w:val="24"/>
                <w:lang w:eastAsia="zh-Hans"/>
              </w:rPr>
              <w:t>响应</w:t>
            </w:r>
            <w:r>
              <w:rPr>
                <w:rFonts w:hint="eastAsia" w:ascii="宋体" w:hAnsi="宋体" w:cs="宋体"/>
                <w:sz w:val="24"/>
                <w:szCs w:val="24"/>
              </w:rPr>
              <w:t>文件内容</w:t>
            </w:r>
          </w:p>
        </w:tc>
        <w:tc>
          <w:tcPr>
            <w:tcW w:w="5056" w:type="dxa"/>
            <w:noWrap w:val="0"/>
            <w:vAlign w:val="center"/>
          </w:tcPr>
          <w:p w14:paraId="49A4A1BF">
            <w:pPr>
              <w:rPr>
                <w:rFonts w:ascii="宋体" w:hAnsi="宋体" w:cs="宋体"/>
                <w:sz w:val="24"/>
                <w:szCs w:val="24"/>
              </w:rPr>
            </w:pPr>
            <w:r>
              <w:rPr>
                <w:rFonts w:hint="eastAsia" w:ascii="宋体" w:hAnsi="宋体" w:cs="宋体"/>
                <w:sz w:val="24"/>
                <w:szCs w:val="24"/>
              </w:rPr>
              <w:t>确定其是否具备参与本项目的</w:t>
            </w:r>
            <w:r>
              <w:rPr>
                <w:rFonts w:ascii="宋体" w:hAnsi="宋体" w:cs="宋体"/>
                <w:sz w:val="24"/>
                <w:szCs w:val="24"/>
              </w:rPr>
              <w:t>询价</w:t>
            </w:r>
            <w:r>
              <w:rPr>
                <w:rFonts w:hint="eastAsia" w:ascii="宋体" w:hAnsi="宋体" w:cs="宋体"/>
                <w:sz w:val="24"/>
                <w:szCs w:val="24"/>
              </w:rPr>
              <w:t>资格</w:t>
            </w:r>
          </w:p>
        </w:tc>
      </w:tr>
    </w:tbl>
    <w:p w14:paraId="06E5C922">
      <w:pPr>
        <w:spacing w:line="360" w:lineRule="auto"/>
        <w:rPr>
          <w:rFonts w:ascii="宋体" w:hAnsi="宋体" w:cs="宋体"/>
          <w:sz w:val="24"/>
        </w:rPr>
      </w:pPr>
    </w:p>
    <w:p w14:paraId="4F825417">
      <w:pPr>
        <w:spacing w:line="360" w:lineRule="auto"/>
        <w:rPr>
          <w:rFonts w:hint="eastAsia" w:ascii="宋体" w:hAnsi="宋体" w:cs="宋体"/>
          <w:sz w:val="36"/>
          <w:szCs w:val="36"/>
        </w:rPr>
      </w:pPr>
    </w:p>
    <w:p w14:paraId="6FBD8BCA">
      <w:pPr>
        <w:spacing w:line="360" w:lineRule="auto"/>
        <w:rPr>
          <w:rFonts w:hint="eastAsia" w:ascii="宋体" w:hAnsi="宋体" w:cs="宋体"/>
          <w:sz w:val="36"/>
          <w:szCs w:val="36"/>
        </w:rPr>
      </w:pPr>
    </w:p>
    <w:p w14:paraId="3DF2C0C6">
      <w:pPr>
        <w:spacing w:line="360" w:lineRule="auto"/>
        <w:ind w:firstLine="2520" w:firstLineChars="700"/>
        <w:rPr>
          <w:rFonts w:ascii="宋体" w:hAnsi="宋体" w:cs="宋体"/>
          <w:b/>
          <w:bCs/>
          <w:sz w:val="24"/>
        </w:rPr>
      </w:pPr>
      <w:r>
        <w:rPr>
          <w:rFonts w:hint="eastAsia" w:ascii="方正小标宋简体" w:hAnsi="方正小标宋简体" w:eastAsia="方正小标宋简体" w:cs="方正小标宋简体"/>
          <w:b w:val="0"/>
          <w:bCs w:val="0"/>
          <w:sz w:val="36"/>
          <w:szCs w:val="36"/>
        </w:rPr>
        <w:t>第</w:t>
      </w:r>
      <w:r>
        <w:rPr>
          <w:rFonts w:hint="eastAsia" w:ascii="方正小标宋简体" w:hAnsi="方正小标宋简体" w:eastAsia="方正小标宋简体" w:cs="方正小标宋简体"/>
          <w:b w:val="0"/>
          <w:bCs w:val="0"/>
          <w:sz w:val="36"/>
          <w:szCs w:val="36"/>
          <w:lang w:val="en-US" w:eastAsia="zh-CN"/>
        </w:rPr>
        <w:t>四</w:t>
      </w:r>
      <w:r>
        <w:rPr>
          <w:rFonts w:hint="eastAsia" w:ascii="方正小标宋简体" w:hAnsi="方正小标宋简体" w:eastAsia="方正小标宋简体" w:cs="方正小标宋简体"/>
          <w:b w:val="0"/>
          <w:bCs w:val="0"/>
          <w:sz w:val="36"/>
          <w:szCs w:val="36"/>
        </w:rPr>
        <w:t>章 评选办法</w:t>
      </w:r>
    </w:p>
    <w:p w14:paraId="14C1BA80">
      <w:pPr>
        <w:rPr>
          <w:rFonts w:ascii="宋体" w:hAnsi="宋体" w:cs="宋体"/>
          <w:sz w:val="24"/>
          <w:szCs w:val="24"/>
        </w:rPr>
      </w:pPr>
    </w:p>
    <w:p w14:paraId="3E02CEBC">
      <w:pPr>
        <w:spacing w:line="360" w:lineRule="auto"/>
        <w:ind w:firstLine="480" w:firstLineChars="200"/>
        <w:rPr>
          <w:rFonts w:ascii="宋体" w:hAnsi="宋体" w:cs="宋体"/>
          <w:sz w:val="24"/>
          <w:szCs w:val="24"/>
        </w:rPr>
      </w:pPr>
      <w:r>
        <w:rPr>
          <w:rFonts w:hint="eastAsia" w:ascii="宋体" w:hAnsi="宋体" w:cs="宋体"/>
          <w:sz w:val="24"/>
          <w:szCs w:val="24"/>
        </w:rPr>
        <w:t>一、经</w:t>
      </w:r>
      <w:r>
        <w:rPr>
          <w:rFonts w:ascii="宋体" w:hAnsi="宋体" w:cs="宋体"/>
          <w:sz w:val="24"/>
          <w:szCs w:val="24"/>
        </w:rPr>
        <w:t>询价</w:t>
      </w:r>
      <w:r>
        <w:rPr>
          <w:rFonts w:hint="eastAsia" w:ascii="宋体" w:hAnsi="宋体" w:cs="宋体"/>
          <w:sz w:val="24"/>
          <w:szCs w:val="24"/>
        </w:rPr>
        <w:t>人（</w:t>
      </w:r>
      <w:r>
        <w:rPr>
          <w:rFonts w:hint="eastAsia"/>
          <w:color w:val="333333"/>
          <w:sz w:val="24"/>
          <w:szCs w:val="24"/>
          <w:lang w:eastAsia="zh-CN"/>
        </w:rPr>
        <w:t>黔南州图书馆</w:t>
      </w:r>
      <w:r>
        <w:rPr>
          <w:rFonts w:hint="eastAsia" w:ascii="宋体" w:hAnsi="宋体" w:cs="宋体"/>
          <w:sz w:val="24"/>
          <w:szCs w:val="24"/>
        </w:rPr>
        <w:t>）选派的评审人员，对</w:t>
      </w:r>
      <w:r>
        <w:rPr>
          <w:rFonts w:hint="eastAsia" w:ascii="宋体" w:hAnsi="宋体" w:cs="宋体"/>
          <w:sz w:val="24"/>
          <w:szCs w:val="24"/>
          <w:lang w:eastAsia="zh-Hans"/>
        </w:rPr>
        <w:t>供应商</w:t>
      </w:r>
      <w:r>
        <w:rPr>
          <w:rFonts w:hint="eastAsia" w:ascii="宋体" w:hAnsi="宋体" w:cs="宋体"/>
          <w:sz w:val="24"/>
          <w:szCs w:val="24"/>
        </w:rPr>
        <w:t>的</w:t>
      </w:r>
      <w:r>
        <w:rPr>
          <w:rFonts w:hint="eastAsia" w:ascii="宋体" w:hAnsi="宋体" w:cs="宋体"/>
          <w:sz w:val="24"/>
          <w:szCs w:val="24"/>
          <w:lang w:eastAsia="zh-Hans"/>
        </w:rPr>
        <w:t>响应</w:t>
      </w:r>
      <w:r>
        <w:rPr>
          <w:rFonts w:hint="eastAsia" w:ascii="宋体" w:hAnsi="宋体" w:cs="宋体"/>
          <w:sz w:val="24"/>
          <w:szCs w:val="24"/>
        </w:rPr>
        <w:t>文件进行评审，全部满足审查标准才能得到通过的结论。</w:t>
      </w:r>
    </w:p>
    <w:p w14:paraId="5B36E253">
      <w:pPr>
        <w:spacing w:line="360" w:lineRule="auto"/>
        <w:ind w:firstLine="480" w:firstLineChars="200"/>
        <w:rPr>
          <w:rFonts w:ascii="宋体" w:hAnsi="宋体" w:cs="宋体"/>
          <w:sz w:val="24"/>
          <w:szCs w:val="24"/>
        </w:rPr>
      </w:pPr>
      <w:r>
        <w:rPr>
          <w:rFonts w:hint="eastAsia" w:ascii="宋体" w:hAnsi="宋体" w:cs="宋体"/>
          <w:sz w:val="24"/>
          <w:szCs w:val="24"/>
        </w:rPr>
        <w:t>二、中选办法：确保项目工期，综合质量和效果，经评审，对邀请单位</w:t>
      </w:r>
      <w:r>
        <w:rPr>
          <w:rFonts w:ascii="宋体" w:hAnsi="宋体" w:cs="宋体"/>
          <w:sz w:val="24"/>
          <w:szCs w:val="24"/>
        </w:rPr>
        <w:t>（</w:t>
      </w:r>
      <w:r>
        <w:rPr>
          <w:rFonts w:hint="eastAsia" w:ascii="宋体" w:hAnsi="宋体" w:cs="宋体"/>
          <w:sz w:val="24"/>
          <w:szCs w:val="24"/>
          <w:lang w:eastAsia="zh-Hans"/>
        </w:rPr>
        <w:t>供应商</w:t>
      </w:r>
      <w:r>
        <w:rPr>
          <w:rFonts w:ascii="宋体" w:hAnsi="宋体" w:cs="宋体"/>
          <w:sz w:val="24"/>
          <w:szCs w:val="24"/>
        </w:rPr>
        <w:t>）</w:t>
      </w:r>
      <w:r>
        <w:rPr>
          <w:rFonts w:hint="eastAsia" w:ascii="宋体" w:hAnsi="宋体" w:cs="宋体"/>
          <w:sz w:val="24"/>
          <w:szCs w:val="24"/>
        </w:rPr>
        <w:t>以合理最低图书折扣率为中选单位。</w:t>
      </w:r>
    </w:p>
    <w:p w14:paraId="39821ABD">
      <w:pPr>
        <w:rPr>
          <w:rFonts w:hint="eastAsia"/>
        </w:rPr>
      </w:pPr>
    </w:p>
    <w:p w14:paraId="2045C6CC"/>
    <w:sectPr>
      <w:footerReference r:id="rId7" w:type="default"/>
      <w:pgSz w:w="11905" w:h="16837"/>
      <w:pgMar w:top="2098" w:right="1474" w:bottom="1440" w:left="1588" w:header="567" w:footer="567" w:gutter="0"/>
      <w:pgNumType w:fmt="numberInDash"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7CFF0">
    <w:pPr>
      <w:pStyle w:val="6"/>
      <w:jc w:val="center"/>
    </w:pPr>
  </w:p>
  <w:p w14:paraId="5BBC6B0D">
    <w:pPr>
      <w:widowControl w:val="0"/>
      <w:snapToGrid w:val="0"/>
      <w:spacing w:line="0" w:lineRule="atLea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8B831">
    <w:pPr>
      <w:pStyle w:val="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03860" cy="365760"/>
              <wp:effectExtent l="0" t="0" r="0" b="0"/>
              <wp:wrapNone/>
              <wp:docPr id="3" name="文本框 3"/>
              <wp:cNvGraphicFramePr/>
              <a:graphic xmlns:a="http://schemas.openxmlformats.org/drawingml/2006/main">
                <a:graphicData uri="http://schemas.microsoft.com/office/word/2010/wordprocessingShape">
                  <wps:wsp>
                    <wps:cNvSpPr txBox="1"/>
                    <wps:spPr>
                      <a:xfrm>
                        <a:off x="0" y="0"/>
                        <a:ext cx="403860" cy="3657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B001B7">
                          <w:pPr>
                            <w:pStyle w:val="6"/>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12</w:t>
                          </w:r>
                          <w:r>
                            <w:rPr>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8.8pt;width:31.8pt;mso-position-horizontal:outside;mso-position-horizontal-relative:margin;z-index:251660288;mso-width-relative:page;mso-height-relative:page;" filled="f" stroked="f" coordsize="21600,21600" o:gfxdata="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RS+eh9IAAAADAQAADwAAAAAAAAABACAAAAAiAAAAZHJzL2Rvd25yZXYueG1s&#10;UEsBAhQAFAAAAAgAh07iQLFBxoc3AgAAYQQAAA4AAAAAAAAAAQAgAAAAIQEAAGRycy9lMm9Eb2Mu&#10;eG1sUEsFBgAAAAAGAAYAWQEAAMoFAAAAAA==&#10;">
              <v:fill on="f" focussize="0,0"/>
              <v:stroke on="f" weight="0.5pt"/>
              <v:imagedata o:title=""/>
              <o:lock v:ext="edit" aspectratio="f"/>
              <v:textbox inset="0mm,0mm,0mm,0mm">
                <w:txbxContent>
                  <w:p w14:paraId="39B001B7">
                    <w:pPr>
                      <w:pStyle w:val="6"/>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12</w:t>
                    </w:r>
                    <w:r>
                      <w:rPr>
                        <w:sz w:val="28"/>
                        <w:szCs w:val="28"/>
                      </w:rPr>
                      <w:fldChar w:fldCharType="end"/>
                    </w:r>
                  </w:p>
                </w:txbxContent>
              </v:textbox>
            </v:shape>
          </w:pict>
        </mc:Fallback>
      </mc:AlternateContent>
    </w:r>
  </w:p>
  <w:p w14:paraId="18E64C48">
    <w:pPr>
      <w:widowControl w:val="0"/>
      <w:snapToGrid w:val="0"/>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386E0">
    <w:pPr>
      <w:widowControl w:val="0"/>
      <w:snapToGrid w:val="0"/>
      <w:spacing w:line="0" w:lineRule="atLeast"/>
    </w:pPr>
    <w:r>
      <mc:AlternateContent>
        <mc:Choice Requires="wps">
          <w:drawing>
            <wp:anchor distT="0" distB="0" distL="114300" distR="114300" simplePos="0" relativeHeight="251659264" behindDoc="1" locked="0" layoutInCell="0" allowOverlap="1">
              <wp:simplePos x="0" y="0"/>
              <wp:positionH relativeFrom="page">
                <wp:posOffset>719455</wp:posOffset>
              </wp:positionH>
              <wp:positionV relativeFrom="page">
                <wp:posOffset>359410</wp:posOffset>
              </wp:positionV>
              <wp:extent cx="6119495" cy="1797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119495" cy="179705"/>
                      </a:xfrm>
                      <a:prstGeom prst="rect">
                        <a:avLst/>
                      </a:prstGeom>
                      <a:noFill/>
                      <a:ln>
                        <a:noFill/>
                      </a:ln>
                      <a:effectLst>
                        <a:outerShdw algn="ctr" rotWithShape="0">
                          <a:srgbClr val="A0A0A4"/>
                        </a:outerShdw>
                      </a:effectLst>
                    </wps:spPr>
                    <wps:bodyPr lIns="0" tIns="0" rIns="0" bIns="0" upright="1"/>
                  </wps:wsp>
                </a:graphicData>
              </a:graphic>
            </wp:anchor>
          </w:drawing>
        </mc:Choice>
        <mc:Fallback>
          <w:pict>
            <v:shape id="_x0000_s1026" o:spid="_x0000_s1026" o:spt="202" type="#_x0000_t202" style="position:absolute;left:0pt;margin-left:56.65pt;margin-top:28.3pt;height:14.15pt;width:481.85pt;mso-position-horizontal-relative:page;mso-position-vertical-relative:page;z-index:-251657216;mso-width-relative:page;mso-height-relative:page;" filled="f" stroked="f" coordsize="21600,21600" o:allowincell="f" o:gfxdata="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E3&#10;0x3XAAAACgEAAA8AAAAAAAAAAQAgAAAAIgAAAGRycy9kb3ducmV2LnhtbFBLAQIUABQAAAAIAIdO&#10;4kAL8THF6wEAANIDAAAOAAAAAAAAAAEAIAAAACYBAABkcnMvZTJvRG9jLnhtbFBLBQYAAAAABgAG&#10;AFkBAACDBQAAAAA=&#10;">
              <v:fill on="f" focussize="0,0"/>
              <v:stroke on="f"/>
              <v:imagedata o:title=""/>
              <o:lock v:ext="edit" aspectratio="f"/>
              <v:shadow on="t" color="#A0A0A4" offset="0pt,0pt" origin="0f,0f" matrix="65536f,0f,0f,65536f"/>
              <v:textbox inset="0mm,0mm,0mm,0mm"/>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mNzIxZWRmYjU1YmViNDM4MDQ1ODNjY2Y1YTBlYWIifQ=="/>
  </w:docVars>
  <w:rsids>
    <w:rsidRoot w:val="4A1947CF"/>
    <w:rsid w:val="031D5D85"/>
    <w:rsid w:val="0EB85BAE"/>
    <w:rsid w:val="11A47BA9"/>
    <w:rsid w:val="124E024F"/>
    <w:rsid w:val="13086650"/>
    <w:rsid w:val="15005047"/>
    <w:rsid w:val="16A91EF8"/>
    <w:rsid w:val="1AFA00B5"/>
    <w:rsid w:val="1CA50168"/>
    <w:rsid w:val="20795E61"/>
    <w:rsid w:val="23D20CE0"/>
    <w:rsid w:val="29A46C7B"/>
    <w:rsid w:val="2A2908BE"/>
    <w:rsid w:val="2BC41856"/>
    <w:rsid w:val="2CD258AD"/>
    <w:rsid w:val="2E112CBC"/>
    <w:rsid w:val="2F723377"/>
    <w:rsid w:val="300C557A"/>
    <w:rsid w:val="31D874E8"/>
    <w:rsid w:val="32BD6FFF"/>
    <w:rsid w:val="336E3E55"/>
    <w:rsid w:val="33C016BC"/>
    <w:rsid w:val="340F73E6"/>
    <w:rsid w:val="35E84393"/>
    <w:rsid w:val="37904CE2"/>
    <w:rsid w:val="393A4F06"/>
    <w:rsid w:val="397D4DF2"/>
    <w:rsid w:val="3AF70BD4"/>
    <w:rsid w:val="3CEC29BB"/>
    <w:rsid w:val="3E7C274D"/>
    <w:rsid w:val="44E16B7D"/>
    <w:rsid w:val="45C80D40"/>
    <w:rsid w:val="47B638DA"/>
    <w:rsid w:val="47D429C9"/>
    <w:rsid w:val="493354CD"/>
    <w:rsid w:val="4A1947CF"/>
    <w:rsid w:val="4AA743C5"/>
    <w:rsid w:val="51BC406B"/>
    <w:rsid w:val="558275C0"/>
    <w:rsid w:val="55D32512"/>
    <w:rsid w:val="56197940"/>
    <w:rsid w:val="563715A5"/>
    <w:rsid w:val="56F57B7E"/>
    <w:rsid w:val="57AA72A2"/>
    <w:rsid w:val="583A23D4"/>
    <w:rsid w:val="58487885"/>
    <w:rsid w:val="594B40EE"/>
    <w:rsid w:val="5B874E06"/>
    <w:rsid w:val="5EEB267A"/>
    <w:rsid w:val="5F4850AC"/>
    <w:rsid w:val="62C80DBD"/>
    <w:rsid w:val="63344295"/>
    <w:rsid w:val="63CD05A1"/>
    <w:rsid w:val="65BA4B55"/>
    <w:rsid w:val="68A37B22"/>
    <w:rsid w:val="6ADC4C97"/>
    <w:rsid w:val="6B96766A"/>
    <w:rsid w:val="6E742D7B"/>
    <w:rsid w:val="72F62F80"/>
    <w:rsid w:val="736305DA"/>
    <w:rsid w:val="767A00C3"/>
    <w:rsid w:val="78FD590F"/>
    <w:rsid w:val="7C9E250A"/>
    <w:rsid w:val="EFDFB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57" w:lineRule="atLeast"/>
      <w:jc w:val="both"/>
      <w:textAlignment w:val="baseline"/>
    </w:pPr>
    <w:rPr>
      <w:rFonts w:ascii="Times New Roman" w:hAnsi="Times New Roman" w:eastAsia="宋体" w:cs="Times New Roman"/>
      <w:color w:val="000000"/>
      <w:sz w:val="21"/>
      <w:u w:color="000000"/>
      <w:lang w:val="en-US" w:eastAsia="zh-CN" w:bidi="ar-SA"/>
    </w:rPr>
  </w:style>
  <w:style w:type="paragraph" w:styleId="2">
    <w:name w:val="heading 1"/>
    <w:basedOn w:val="1"/>
    <w:next w:val="1"/>
    <w:qFormat/>
    <w:uiPriority w:val="0"/>
    <w:pPr>
      <w:widowControl w:val="0"/>
      <w:spacing w:beforeAutospacing="1" w:afterAutospacing="1" w:line="240" w:lineRule="auto"/>
      <w:jc w:val="left"/>
      <w:textAlignment w:val="auto"/>
      <w:outlineLvl w:val="0"/>
    </w:pPr>
    <w:rPr>
      <w:rFonts w:hint="eastAsia" w:ascii="宋体" w:hAnsi="宋体"/>
      <w:b/>
      <w:bCs/>
      <w:color w:val="auto"/>
      <w:kern w:val="44"/>
      <w:sz w:val="48"/>
      <w:szCs w:val="48"/>
      <w:u w:color="auto"/>
    </w:rPr>
  </w:style>
  <w:style w:type="paragraph" w:styleId="3">
    <w:name w:val="heading 2"/>
    <w:basedOn w:val="1"/>
    <w:next w:val="1"/>
    <w:semiHidden/>
    <w:unhideWhenUsed/>
    <w:qFormat/>
    <w:uiPriority w:val="0"/>
    <w:pPr>
      <w:keepNext/>
      <w:keepLines/>
      <w:spacing w:before="260" w:after="260" w:line="416" w:lineRule="atLeast"/>
      <w:outlineLvl w:val="1"/>
    </w:pPr>
    <w:rPr>
      <w:rFonts w:ascii="Cambria" w:hAnsi="Cambria" w:eastAsia="宋体" w:cs="Times New Roman"/>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pPr>
      <w:spacing w:line="300" w:lineRule="auto"/>
      <w:jc w:val="left"/>
      <w:textAlignment w:val="auto"/>
    </w:pPr>
    <w:rPr>
      <w:rFonts w:ascii="Calibri" w:hAnsi="Calibri"/>
      <w:color w:val="auto"/>
      <w:szCs w:val="22"/>
      <w:u w:color="auto"/>
    </w:rPr>
  </w:style>
  <w:style w:type="paragraph" w:styleId="5">
    <w:name w:val="Plain Text"/>
    <w:basedOn w:val="1"/>
    <w:qFormat/>
    <w:uiPriority w:val="0"/>
    <w:pPr>
      <w:adjustRightInd w:val="0"/>
      <w:snapToGrid w:val="0"/>
      <w:spacing w:line="360" w:lineRule="auto"/>
      <w:jc w:val="left"/>
      <w:textAlignment w:val="auto"/>
    </w:pPr>
    <w:rPr>
      <w:rFonts w:ascii="宋体" w:hAnsi="Courier New"/>
      <w:color w:val="auto"/>
      <w:u w:color="auto"/>
    </w:rPr>
  </w:style>
  <w:style w:type="paragraph" w:styleId="6">
    <w:name w:val="footer"/>
    <w:basedOn w:val="1"/>
    <w:qFormat/>
    <w:uiPriority w:val="99"/>
    <w:pPr>
      <w:tabs>
        <w:tab w:val="center" w:pos="4153"/>
        <w:tab w:val="right" w:pos="8306"/>
      </w:tabs>
      <w:snapToGrid w:val="0"/>
      <w:spacing w:line="240" w:lineRule="atLeast"/>
      <w:jc w:val="left"/>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Title"/>
    <w:basedOn w:val="1"/>
    <w:next w:val="1"/>
    <w:qFormat/>
    <w:uiPriority w:val="0"/>
    <w:pPr>
      <w:widowControl w:val="0"/>
      <w:spacing w:line="700" w:lineRule="exact"/>
      <w:jc w:val="center"/>
      <w:textAlignment w:val="auto"/>
      <w:outlineLvl w:val="0"/>
    </w:pPr>
    <w:rPr>
      <w:rFonts w:ascii="Cambria" w:hAnsi="Cambria" w:eastAsia="方正小标宋简体"/>
      <w:bCs/>
      <w:color w:val="auto"/>
      <w:kern w:val="2"/>
      <w:sz w:val="44"/>
      <w:szCs w:val="32"/>
      <w:u w:val="none" w:color="auto"/>
    </w:rPr>
  </w:style>
  <w:style w:type="character" w:styleId="11">
    <w:name w:val="Strong"/>
    <w:basedOn w:val="10"/>
    <w:qFormat/>
    <w:uiPriority w:val="0"/>
    <w:rPr>
      <w:b/>
    </w:rPr>
  </w:style>
  <w:style w:type="paragraph" w:customStyle="1" w:styleId="12">
    <w:name w:val="Default"/>
    <w:qFormat/>
    <w:uiPriority w:val="99"/>
    <w:pPr>
      <w:widowControl w:val="0"/>
      <w:autoSpaceDE w:val="0"/>
      <w:autoSpaceDN w:val="0"/>
      <w:adjustRightInd w:val="0"/>
    </w:pPr>
    <w:rPr>
      <w:rFonts w:ascii="宋体"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3946</Words>
  <Characters>4084</Characters>
  <Lines>0</Lines>
  <Paragraphs>0</Paragraphs>
  <TotalTime>1</TotalTime>
  <ScaleCrop>false</ScaleCrop>
  <LinksUpToDate>false</LinksUpToDate>
  <CharactersWithSpaces>4118</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2018-07-11T23:11:00Z</dcterms:created>
  <dc:creator>d</dc:creator>
  <cp:lastModifiedBy>上善若水</cp:lastModifiedBy>
  <dcterms:modified xsi:type="dcterms:W3CDTF">2024-07-02T04:13:08Z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810091C3118F4A28920A53C224B0A6E8</vt:lpwstr>
  </property>
</Properties>
</file>